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AF" w:rsidRDefault="002526AF" w:rsidP="002526AF">
      <w:pPr>
        <w:pStyle w:val="BasicParagraph"/>
        <w:suppressAutoHyphens/>
        <w:jc w:val="center"/>
        <w:rPr>
          <w:rFonts w:ascii="Times New Roman" w:hAnsi="Times New Roman" w:cs="Times New Roman"/>
          <w:b/>
          <w:bCs/>
          <w:color w:val="auto"/>
          <w:sz w:val="20"/>
          <w:szCs w:val="20"/>
          <w:lang w:val="tr-TR"/>
        </w:rPr>
      </w:pPr>
    </w:p>
    <w:p w:rsidR="002526AF" w:rsidRDefault="002526AF" w:rsidP="002526AF">
      <w:pPr>
        <w:pStyle w:val="BasicParagraph"/>
        <w:suppressAutoHyphens/>
        <w:jc w:val="center"/>
        <w:rPr>
          <w:rFonts w:ascii="Times New Roman" w:hAnsi="Times New Roman" w:cs="Times New Roman"/>
          <w:b/>
          <w:bCs/>
          <w:color w:val="auto"/>
          <w:sz w:val="20"/>
          <w:szCs w:val="20"/>
          <w:lang w:val="tr-TR"/>
        </w:rPr>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-342900</wp:posOffset>
                </wp:positionV>
                <wp:extent cx="571500" cy="228600"/>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C572A759-6A51-4108-AA02-DFA0A04FC94B}"/>
                        </a:extLst>
                      </wps:spPr>
                      <wps:txbx>
                        <w:txbxContent>
                          <w:p w:rsidR="002526AF" w:rsidRDefault="002526AF" w:rsidP="002526AF">
                            <w:pPr>
                              <w:rPr>
                                <w:rFonts w:ascii="Times" w:hAnsi="Times"/>
                                <w:b/>
                                <w:sz w:val="20"/>
                                <w:szCs w:val="20"/>
                                <w:u w:val="single"/>
                              </w:rPr>
                            </w:pPr>
                            <w:r>
                              <w:rPr>
                                <w:rFonts w:ascii="Times" w:hAnsi="Times"/>
                                <w:b/>
                                <w:sz w:val="20"/>
                                <w:szCs w:val="20"/>
                                <w:u w:val="single"/>
                              </w:rPr>
                              <w:t>EK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6in;margin-top:-27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" filled="f" stroked="f">
                <v:path arrowok="t"/>
                <v:textbox>
                  <w:txbxContent>
                    <w:p w:rsidR="002526AF" w:rsidRDefault="002526AF" w:rsidP="002526AF">
                      <w:pPr>
                        <w:rPr>
                          <w:rFonts w:ascii="Times" w:hAnsi="Times"/>
                          <w:b/>
                          <w:sz w:val="20"/>
                          <w:szCs w:val="20"/>
                          <w:u w:val="single"/>
                        </w:rPr>
                      </w:pPr>
                      <w:r>
                        <w:rPr>
                          <w:rFonts w:ascii="Times" w:hAnsi="Times"/>
                          <w:b/>
                          <w:sz w:val="20"/>
                          <w:szCs w:val="20"/>
                          <w:u w:val="single"/>
                        </w:rPr>
                        <w:t>EK 2</w:t>
                      </w:r>
                    </w:p>
                  </w:txbxContent>
                </v:textbox>
              </v:shape>
            </w:pict>
          </mc:Fallback>
        </mc:AlternateContent>
      </w:r>
      <w:r>
        <w:rPr>
          <w:rFonts w:ascii="Times New Roman" w:hAnsi="Times New Roman" w:cs="Times New Roman"/>
          <w:b/>
          <w:bCs/>
          <w:color w:val="auto"/>
          <w:sz w:val="20"/>
          <w:szCs w:val="20"/>
          <w:lang w:val="tr-TR"/>
        </w:rPr>
        <w:t xml:space="preserve">T.C. </w:t>
      </w:r>
    </w:p>
    <w:p w:rsidR="002526AF" w:rsidRDefault="002526AF" w:rsidP="002526AF">
      <w:pPr>
        <w:pStyle w:val="BasicParagraph"/>
        <w:suppressAutoHyphens/>
        <w:jc w:val="center"/>
        <w:rPr>
          <w:rFonts w:ascii="Times New Roman" w:hAnsi="Times New Roman" w:cs="Times New Roman"/>
          <w:b/>
          <w:bCs/>
          <w:color w:val="auto"/>
          <w:sz w:val="20"/>
          <w:szCs w:val="20"/>
          <w:lang w:val="tr-TR"/>
        </w:rPr>
      </w:pPr>
      <w:r>
        <w:rPr>
          <w:rFonts w:ascii="Times New Roman" w:hAnsi="Times New Roman" w:cs="Times New Roman"/>
          <w:b/>
          <w:bCs/>
          <w:color w:val="auto"/>
          <w:sz w:val="20"/>
          <w:szCs w:val="20"/>
          <w:lang w:val="tr-TR"/>
        </w:rPr>
        <w:t>GIDA, TARIM VE HAYVANCILIK BAKANLIĞI</w:t>
      </w:r>
    </w:p>
    <w:p w:rsidR="002526AF" w:rsidRDefault="002526AF" w:rsidP="002526AF">
      <w:pPr>
        <w:pStyle w:val="BasicParagraph"/>
        <w:suppressAutoHyphens/>
        <w:spacing w:after="113"/>
        <w:jc w:val="center"/>
        <w:rPr>
          <w:rFonts w:ascii="Times New Roman" w:hAnsi="Times New Roman" w:cs="Times New Roman"/>
          <w:b/>
          <w:bCs/>
          <w:color w:val="auto"/>
          <w:sz w:val="20"/>
          <w:szCs w:val="20"/>
          <w:lang w:val="tr-TR"/>
        </w:rPr>
      </w:pPr>
      <w:r>
        <w:rPr>
          <w:rFonts w:ascii="Times New Roman" w:hAnsi="Times New Roman" w:cs="Times New Roman"/>
          <w:b/>
          <w:bCs/>
          <w:color w:val="auto"/>
          <w:sz w:val="20"/>
          <w:szCs w:val="20"/>
          <w:lang w:val="tr-TR"/>
        </w:rPr>
        <w:t>Tarımsal Araştırmalar ve Politikalar Genel Müdürlüğü</w:t>
      </w:r>
    </w:p>
    <w:p w:rsidR="002526AF" w:rsidRDefault="002526AF" w:rsidP="002526AF">
      <w:pPr>
        <w:pStyle w:val="BasicParagraph"/>
        <w:suppressAutoHyphens/>
        <w:spacing w:after="120"/>
        <w:jc w:val="center"/>
        <w:rPr>
          <w:rFonts w:ascii="Times New Roman" w:hAnsi="Times New Roman" w:cs="Times New Roman"/>
          <w:b/>
          <w:bCs/>
          <w:color w:val="auto"/>
          <w:sz w:val="20"/>
          <w:szCs w:val="20"/>
          <w:lang w:val="tr-TR"/>
        </w:rPr>
      </w:pPr>
      <w:r>
        <w:rPr>
          <w:rFonts w:ascii="Times New Roman" w:hAnsi="Times New Roman" w:cs="Times New Roman"/>
          <w:b/>
          <w:bCs/>
          <w:color w:val="auto"/>
          <w:sz w:val="20"/>
          <w:szCs w:val="20"/>
          <w:lang w:val="tr-TR"/>
        </w:rPr>
        <w:t>YENİ TEKLİF PROJE FORMU</w:t>
      </w:r>
    </w:p>
    <w:tbl>
      <w:tblPr>
        <w:tblW w:w="0" w:type="dxa"/>
        <w:tblInd w:w="80" w:type="dxa"/>
        <w:tblLayout w:type="fixed"/>
        <w:tblCellMar>
          <w:left w:w="0" w:type="dxa"/>
          <w:right w:w="0" w:type="dxa"/>
        </w:tblCellMar>
        <w:tblLook w:val="04A0" w:firstRow="1" w:lastRow="0" w:firstColumn="1" w:lastColumn="0" w:noHBand="0" w:noVBand="1"/>
      </w:tblPr>
      <w:tblGrid>
        <w:gridCol w:w="2551"/>
        <w:gridCol w:w="6663"/>
      </w:tblGrid>
      <w:tr w:rsidR="002526AF" w:rsidTr="002526AF">
        <w:trPr>
          <w:trHeight w:hRule="exact" w:val="571"/>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 xml:space="preserve">PROJE ADI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jc w:val="both"/>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Antalya, Burdur ve Isparta İllerinde Armut Ağaçlarında Gövde ve Dal Kanserlerine Neden Olan Fungal Etmenlerin ve Mücadelesinin Araştırılması</w:t>
            </w:r>
          </w:p>
        </w:tc>
      </w:tr>
      <w:tr w:rsidR="002526AF" w:rsidTr="002526AF">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PROJE TÜRÜ</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BasicParagraph"/>
              <w:ind w:right="345"/>
              <w:rPr>
                <w:rFonts w:ascii="Times New Roman" w:hAnsi="Times New Roman" w:cs="Times New Roman"/>
                <w:color w:val="auto"/>
                <w:sz w:val="20"/>
                <w:szCs w:val="20"/>
                <w:lang w:val="de-DE"/>
              </w:rPr>
            </w:pPr>
            <w:r>
              <w:rPr>
                <w:rFonts w:ascii="Times New Roman" w:hAnsi="Times New Roman" w:cs="Times New Roman"/>
                <w:color w:val="auto"/>
                <w:sz w:val="20"/>
                <w:szCs w:val="20"/>
                <w:lang w:val="tr-TR"/>
              </w:rPr>
              <w:t>Bölgesel</w:t>
            </w:r>
          </w:p>
        </w:tc>
      </w:tr>
      <w:tr w:rsidR="002526AF" w:rsidTr="002526AF">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BAĞLI OLDUĞU PROJE ADI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lang w:val="de-DE"/>
              </w:rPr>
            </w:pPr>
            <w:r>
              <w:rPr>
                <w:rFonts w:ascii="Times New Roman" w:hAnsi="Times New Roman" w:cs="Times New Roman"/>
                <w:color w:val="auto"/>
                <w:sz w:val="20"/>
                <w:szCs w:val="20"/>
                <w:lang w:val="tr-TR"/>
              </w:rPr>
              <w:t>(Varsa ait olduğu Uluslararası, Ülkesel, Entegre Proje Adı)</w:t>
            </w:r>
          </w:p>
        </w:tc>
      </w:tr>
      <w:tr w:rsidR="002526AF" w:rsidTr="002526AF">
        <w:trPr>
          <w:trHeight w:hRule="exact" w:val="755"/>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 xml:space="preserve">ARAŞTIRMA FIRSAT ALANI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Bitki Sağlığı</w:t>
            </w:r>
          </w:p>
        </w:tc>
      </w:tr>
      <w:tr w:rsidR="002526AF" w:rsidTr="002526AF">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 xml:space="preserve">ARAŞTIRMA PROGRAMI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Zararlı Organizmaların Tespiti, Tanısı ve Yönetimi</w:t>
            </w:r>
          </w:p>
        </w:tc>
      </w:tr>
      <w:tr w:rsidR="002526AF" w:rsidTr="002526AF">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PROGRAM ÖNCELİĞİ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Yüksek</w:t>
            </w:r>
          </w:p>
        </w:tc>
      </w:tr>
    </w:tbl>
    <w:p w:rsidR="002526AF" w:rsidRDefault="002526AF" w:rsidP="002526AF">
      <w:pPr>
        <w:pStyle w:val="BasicParagraph"/>
        <w:suppressAutoHyphens/>
        <w:spacing w:line="240" w:lineRule="auto"/>
        <w:jc w:val="both"/>
        <w:rPr>
          <w:rFonts w:ascii="Times New Roman" w:hAnsi="Times New Roman" w:cs="Times New Roman"/>
          <w:b/>
          <w:bCs/>
          <w:color w:val="auto"/>
          <w:sz w:val="20"/>
          <w:szCs w:val="20"/>
          <w:lang w:val="tr-TR"/>
        </w:rPr>
      </w:pPr>
    </w:p>
    <w:p w:rsidR="002526AF" w:rsidRDefault="002526AF" w:rsidP="002526AF">
      <w:pPr>
        <w:pStyle w:val="BasicParagraph"/>
        <w:suppressAutoHyphens/>
        <w:jc w:val="both"/>
        <w:rPr>
          <w:rFonts w:ascii="Times New Roman" w:hAnsi="Times New Roman" w:cs="Times New Roman"/>
          <w:b/>
          <w:bCs/>
          <w:color w:val="auto"/>
          <w:sz w:val="20"/>
          <w:szCs w:val="20"/>
          <w:lang w:val="tr-TR"/>
        </w:rPr>
      </w:pPr>
      <w:r>
        <w:rPr>
          <w:rFonts w:ascii="Times New Roman" w:hAnsi="Times New Roman" w:cs="Times New Roman"/>
          <w:b/>
          <w:bCs/>
          <w:color w:val="auto"/>
          <w:sz w:val="20"/>
          <w:szCs w:val="20"/>
          <w:lang w:val="tr-TR"/>
        </w:rPr>
        <w:t>PROJE TEKLİF EDEN KURULUŞUN</w:t>
      </w:r>
    </w:p>
    <w:tbl>
      <w:tblPr>
        <w:tblW w:w="0" w:type="dxa"/>
        <w:tblInd w:w="80" w:type="dxa"/>
        <w:tblLayout w:type="fixed"/>
        <w:tblCellMar>
          <w:left w:w="0" w:type="dxa"/>
          <w:right w:w="0" w:type="dxa"/>
        </w:tblCellMar>
        <w:tblLook w:val="04A0" w:firstRow="1" w:lastRow="0" w:firstColumn="1" w:lastColumn="0" w:noHBand="0" w:noVBand="1"/>
      </w:tblPr>
      <w:tblGrid>
        <w:gridCol w:w="2551"/>
        <w:gridCol w:w="6663"/>
      </w:tblGrid>
      <w:tr w:rsidR="002526AF" w:rsidTr="002526AF">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 xml:space="preserve">ADI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en-US"/>
              </w:rPr>
            </w:pPr>
            <w:r>
              <w:rPr>
                <w:rFonts w:ascii="Times New Roman" w:hAnsi="Times New Roman" w:cs="Times New Roman"/>
                <w:color w:val="auto"/>
                <w:sz w:val="20"/>
                <w:szCs w:val="20"/>
              </w:rPr>
              <w:t>Batı Akdeniz Tarımsal Araştırma Enstitüsü Müdürlüğü (BATEM)</w:t>
            </w:r>
          </w:p>
        </w:tc>
      </w:tr>
      <w:tr w:rsidR="002526AF" w:rsidTr="002526AF">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ADRESİ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en-US"/>
              </w:rPr>
            </w:pPr>
            <w:r>
              <w:rPr>
                <w:rFonts w:ascii="Times New Roman" w:hAnsi="Times New Roman" w:cs="Times New Roman"/>
                <w:color w:val="auto"/>
                <w:sz w:val="20"/>
                <w:szCs w:val="20"/>
              </w:rPr>
              <w:t>Demircikara Mah. Paşakavakları Cad. No:11 Muratpaşa/Antalya</w:t>
            </w:r>
          </w:p>
        </w:tc>
      </w:tr>
    </w:tbl>
    <w:p w:rsidR="002526AF" w:rsidRDefault="002526AF" w:rsidP="002526AF">
      <w:pPr>
        <w:pStyle w:val="BasicParagraph"/>
        <w:suppressAutoHyphens/>
        <w:spacing w:line="240" w:lineRule="auto"/>
        <w:jc w:val="both"/>
        <w:rPr>
          <w:rFonts w:ascii="Times New Roman" w:hAnsi="Times New Roman" w:cs="Times New Roman"/>
          <w:color w:val="auto"/>
          <w:sz w:val="20"/>
          <w:szCs w:val="20"/>
          <w:lang w:val="tr-TR"/>
        </w:rPr>
      </w:pPr>
    </w:p>
    <w:p w:rsidR="002526AF" w:rsidRDefault="002526AF" w:rsidP="002526AF">
      <w:pPr>
        <w:pStyle w:val="BasicParagraph"/>
        <w:suppressAutoHyphens/>
        <w:jc w:val="both"/>
        <w:rPr>
          <w:rFonts w:ascii="Times New Roman" w:hAnsi="Times New Roman" w:cs="Times New Roman"/>
          <w:b/>
          <w:bCs/>
          <w:color w:val="auto"/>
          <w:sz w:val="20"/>
          <w:szCs w:val="20"/>
          <w:lang w:val="tr-TR"/>
        </w:rPr>
      </w:pPr>
      <w:r>
        <w:rPr>
          <w:rFonts w:ascii="Times New Roman" w:hAnsi="Times New Roman" w:cs="Times New Roman"/>
          <w:b/>
          <w:bCs/>
          <w:color w:val="auto"/>
          <w:sz w:val="20"/>
          <w:szCs w:val="20"/>
          <w:lang w:val="tr-TR"/>
        </w:rPr>
        <w:t xml:space="preserve">PROJE KOORDİNATÖRÜ / PROJE LİDERİ </w:t>
      </w:r>
    </w:p>
    <w:tbl>
      <w:tblPr>
        <w:tblW w:w="0" w:type="dxa"/>
        <w:tblInd w:w="80" w:type="dxa"/>
        <w:tblLayout w:type="fixed"/>
        <w:tblCellMar>
          <w:left w:w="0" w:type="dxa"/>
          <w:right w:w="0" w:type="dxa"/>
        </w:tblCellMar>
        <w:tblLook w:val="04A0" w:firstRow="1" w:lastRow="0" w:firstColumn="1" w:lastColumn="0" w:noHBand="0" w:noVBand="1"/>
      </w:tblPr>
      <w:tblGrid>
        <w:gridCol w:w="2551"/>
        <w:gridCol w:w="6663"/>
      </w:tblGrid>
      <w:tr w:rsidR="002526AF" w:rsidTr="002526AF">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ADI SOYADI</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en-US"/>
              </w:rPr>
            </w:pPr>
            <w:r>
              <w:rPr>
                <w:rFonts w:ascii="Times New Roman" w:hAnsi="Times New Roman" w:cs="Times New Roman"/>
                <w:color w:val="auto"/>
                <w:sz w:val="20"/>
                <w:szCs w:val="20"/>
              </w:rPr>
              <w:t>Dr. İlker KURBETLİ</w:t>
            </w:r>
          </w:p>
        </w:tc>
      </w:tr>
      <w:tr w:rsidR="002526AF" w:rsidTr="002526AF">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 xml:space="preserve">KURUMU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en-US"/>
              </w:rPr>
            </w:pPr>
            <w:r>
              <w:rPr>
                <w:rFonts w:ascii="Times New Roman" w:hAnsi="Times New Roman" w:cs="Times New Roman"/>
                <w:color w:val="auto"/>
                <w:sz w:val="20"/>
                <w:szCs w:val="20"/>
              </w:rPr>
              <w:t>BATEM</w:t>
            </w:r>
          </w:p>
        </w:tc>
      </w:tr>
      <w:tr w:rsidR="002526AF" w:rsidTr="002526AF">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TELEFONU</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en-US"/>
              </w:rPr>
            </w:pPr>
            <w:r>
              <w:rPr>
                <w:rFonts w:ascii="Times New Roman" w:hAnsi="Times New Roman" w:cs="Times New Roman"/>
                <w:bCs/>
                <w:color w:val="auto"/>
                <w:sz w:val="20"/>
                <w:szCs w:val="20"/>
              </w:rPr>
              <w:t>(242) 345 28 84/540</w:t>
            </w:r>
          </w:p>
        </w:tc>
      </w:tr>
      <w:tr w:rsidR="002526AF" w:rsidTr="002526AF">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 xml:space="preserve">E-POSTA </w:t>
            </w:r>
          </w:p>
        </w:tc>
        <w:tc>
          <w:tcPr>
            <w:tcW w:w="6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en-US"/>
              </w:rPr>
            </w:pPr>
            <w:r>
              <w:rPr>
                <w:rFonts w:ascii="Times New Roman" w:hAnsi="Times New Roman" w:cs="Times New Roman"/>
                <w:bCs/>
                <w:color w:val="auto"/>
                <w:sz w:val="20"/>
                <w:szCs w:val="20"/>
              </w:rPr>
              <w:t>ilker.kurbetli@tarimorman.gov.tr</w:t>
            </w:r>
          </w:p>
        </w:tc>
      </w:tr>
    </w:tbl>
    <w:p w:rsidR="002526AF" w:rsidRDefault="002526AF" w:rsidP="002526AF">
      <w:pPr>
        <w:pStyle w:val="BasicParagraph"/>
        <w:suppressAutoHyphens/>
        <w:spacing w:line="240" w:lineRule="auto"/>
        <w:jc w:val="both"/>
        <w:rPr>
          <w:rFonts w:ascii="Times New Roman" w:hAnsi="Times New Roman" w:cs="Times New Roman"/>
          <w:color w:val="auto"/>
          <w:sz w:val="20"/>
          <w:szCs w:val="20"/>
          <w:lang w:val="tr-TR"/>
        </w:rPr>
      </w:pPr>
    </w:p>
    <w:p w:rsidR="002526AF" w:rsidRDefault="002526AF" w:rsidP="002526AF">
      <w:pPr>
        <w:pStyle w:val="BasicParagraph"/>
        <w:suppressAutoHyphens/>
        <w:jc w:val="both"/>
        <w:rPr>
          <w:rFonts w:ascii="Times New Roman" w:hAnsi="Times New Roman" w:cs="Times New Roman"/>
          <w:b/>
          <w:bCs/>
          <w:color w:val="auto"/>
          <w:sz w:val="20"/>
          <w:szCs w:val="20"/>
          <w:lang w:val="tr-TR"/>
        </w:rPr>
      </w:pPr>
      <w:r>
        <w:rPr>
          <w:rFonts w:ascii="Times New Roman" w:hAnsi="Times New Roman" w:cs="Times New Roman"/>
          <w:b/>
          <w:bCs/>
          <w:color w:val="auto"/>
          <w:sz w:val="20"/>
          <w:szCs w:val="20"/>
          <w:lang w:val="tr-TR"/>
        </w:rPr>
        <w:t>PROJE YÜRÜTÜCÜLERİ</w:t>
      </w:r>
    </w:p>
    <w:tbl>
      <w:tblPr>
        <w:tblW w:w="0" w:type="dxa"/>
        <w:tblInd w:w="80" w:type="dxa"/>
        <w:tblLayout w:type="fixed"/>
        <w:tblCellMar>
          <w:left w:w="0" w:type="dxa"/>
          <w:right w:w="0" w:type="dxa"/>
        </w:tblCellMar>
        <w:tblLook w:val="04A0" w:firstRow="1" w:lastRow="0" w:firstColumn="1" w:lastColumn="0" w:noHBand="0" w:noVBand="1"/>
      </w:tblPr>
      <w:tblGrid>
        <w:gridCol w:w="2551"/>
        <w:gridCol w:w="3012"/>
        <w:gridCol w:w="3651"/>
      </w:tblGrid>
      <w:tr w:rsidR="002526AF" w:rsidTr="002526AF">
        <w:trPr>
          <w:trHeight w:hRule="exact" w:val="284"/>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ADI SOYADI</w:t>
            </w:r>
          </w:p>
        </w:tc>
        <w:tc>
          <w:tcPr>
            <w:tcW w:w="301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KURUMU</w:t>
            </w:r>
          </w:p>
        </w:tc>
        <w:tc>
          <w:tcPr>
            <w:tcW w:w="36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color w:val="auto"/>
                <w:sz w:val="20"/>
                <w:szCs w:val="20"/>
              </w:rPr>
            </w:pPr>
            <w:r>
              <w:rPr>
                <w:rFonts w:ascii="Times New Roman" w:hAnsi="Times New Roman" w:cs="Times New Roman"/>
                <w:b/>
                <w:bCs/>
                <w:color w:val="auto"/>
                <w:sz w:val="20"/>
                <w:szCs w:val="20"/>
                <w:lang w:val="tr-TR"/>
              </w:rPr>
              <w:t xml:space="preserve">E-POSTA </w:t>
            </w:r>
          </w:p>
        </w:tc>
      </w:tr>
      <w:tr w:rsidR="002526AF" w:rsidTr="002526AF">
        <w:trPr>
          <w:trHeight w:hRule="exact" w:val="329"/>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Dr. Mehmet AYDOĞDU</w:t>
            </w: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rPr>
              <w:t>BATEM</w:t>
            </w: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mehmet.aydogdu@tarimorman.gov.tr</w:t>
            </w:r>
          </w:p>
        </w:tc>
      </w:tr>
      <w:tr w:rsidR="002526AF" w:rsidTr="002526AF">
        <w:trPr>
          <w:trHeight w:hRule="exact" w:val="349"/>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Görkem SÜLÜ</w:t>
            </w: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rPr>
              <w:t>BATEM</w:t>
            </w: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gorkem.sulu@tarimorman.gov.tr</w:t>
            </w:r>
          </w:p>
        </w:tc>
      </w:tr>
      <w:tr w:rsidR="002526AF" w:rsidTr="002526AF">
        <w:trPr>
          <w:trHeight w:hRule="exact" w:val="341"/>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Dr. Şerif ÖZONGUN</w:t>
            </w:r>
          </w:p>
        </w:tc>
        <w:tc>
          <w:tcPr>
            <w:tcW w:w="30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MAREM</w:t>
            </w:r>
          </w:p>
        </w:tc>
        <w:tc>
          <w:tcPr>
            <w:tcW w:w="3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serif.ozongun@tarimorman.gov.tr</w:t>
            </w:r>
          </w:p>
        </w:tc>
      </w:tr>
      <w:tr w:rsidR="002526AF" w:rsidTr="002526AF">
        <w:trPr>
          <w:trHeight w:val="227"/>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jc w:val="center"/>
              <w:rPr>
                <w:rFonts w:ascii="Times New Roman" w:hAnsi="Times New Roman" w:cs="Times New Roman"/>
                <w:color w:val="auto"/>
                <w:sz w:val="20"/>
                <w:szCs w:val="20"/>
                <w:lang w:val="tr-TR"/>
              </w:rPr>
            </w:pPr>
            <w:r>
              <w:rPr>
                <w:rFonts w:ascii="Times New Roman" w:hAnsi="Times New Roman" w:cs="Times New Roman"/>
                <w:b/>
                <w:bCs/>
                <w:color w:val="auto"/>
                <w:sz w:val="20"/>
                <w:szCs w:val="20"/>
                <w:lang w:val="tr-TR"/>
              </w:rPr>
              <w:t>PROJE TOPLAM BÜTÇESİ</w:t>
            </w:r>
            <w:r>
              <w:rPr>
                <w:rFonts w:ascii="Times New Roman" w:hAnsi="Times New Roman" w:cs="Times New Roman"/>
                <w:b/>
                <w:bCs/>
                <w:color w:val="auto"/>
                <w:sz w:val="20"/>
                <w:szCs w:val="20"/>
                <w:lang w:val="tr-TR"/>
              </w:rPr>
              <w:br/>
              <w:t>(TL)</w:t>
            </w:r>
          </w:p>
        </w:tc>
        <w:tc>
          <w:tcPr>
            <w:tcW w:w="3012"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jc w:val="center"/>
              <w:rPr>
                <w:rFonts w:ascii="Times New Roman" w:hAnsi="Times New Roman" w:cs="Times New Roman"/>
                <w:color w:val="auto"/>
                <w:sz w:val="20"/>
                <w:szCs w:val="20"/>
                <w:lang w:val="tr-TR"/>
              </w:rPr>
            </w:pPr>
            <w:r>
              <w:rPr>
                <w:rFonts w:ascii="Times New Roman" w:hAnsi="Times New Roman" w:cs="Times New Roman"/>
                <w:b/>
                <w:bCs/>
                <w:color w:val="auto"/>
                <w:sz w:val="20"/>
                <w:szCs w:val="20"/>
                <w:lang w:val="tr-TR"/>
              </w:rPr>
              <w:t>PROJE BAŞLAMA TARİHİ</w:t>
            </w:r>
            <w:r>
              <w:rPr>
                <w:rFonts w:ascii="Times New Roman" w:hAnsi="Times New Roman" w:cs="Times New Roman"/>
                <w:b/>
                <w:bCs/>
                <w:color w:val="auto"/>
                <w:sz w:val="20"/>
                <w:szCs w:val="20"/>
                <w:lang w:val="tr-TR"/>
              </w:rPr>
              <w:br/>
              <w:t>(GÜN/AY/YIL)</w:t>
            </w:r>
          </w:p>
        </w:tc>
        <w:tc>
          <w:tcPr>
            <w:tcW w:w="36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jc w:val="center"/>
              <w:rPr>
                <w:rFonts w:ascii="Times New Roman" w:hAnsi="Times New Roman" w:cs="Times New Roman"/>
                <w:color w:val="auto"/>
                <w:sz w:val="20"/>
                <w:szCs w:val="20"/>
                <w:lang w:val="tr-TR"/>
              </w:rPr>
            </w:pPr>
            <w:r>
              <w:rPr>
                <w:rFonts w:ascii="Times New Roman" w:hAnsi="Times New Roman" w:cs="Times New Roman"/>
                <w:b/>
                <w:bCs/>
                <w:color w:val="auto"/>
                <w:sz w:val="20"/>
                <w:szCs w:val="20"/>
                <w:lang w:val="tr-TR"/>
              </w:rPr>
              <w:t>PROJE BİTİŞ TARİHİ</w:t>
            </w:r>
            <w:r>
              <w:rPr>
                <w:rFonts w:ascii="Times New Roman" w:hAnsi="Times New Roman" w:cs="Times New Roman"/>
                <w:b/>
                <w:bCs/>
                <w:color w:val="auto"/>
                <w:sz w:val="20"/>
                <w:szCs w:val="20"/>
                <w:lang w:val="tr-TR"/>
              </w:rPr>
              <w:br/>
              <w:t>(GÜN/AY/YIL)</w:t>
            </w:r>
          </w:p>
        </w:tc>
      </w:tr>
      <w:tr w:rsidR="002526AF" w:rsidTr="002526AF">
        <w:trPr>
          <w:trHeight w:hRule="exact" w:val="388"/>
        </w:trPr>
        <w:tc>
          <w:tcPr>
            <w:tcW w:w="2551"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hideMark/>
          </w:tcPr>
          <w:p w:rsidR="002526AF" w:rsidRDefault="002526AF">
            <w:pPr>
              <w:pStyle w:val="NoParagraphStyle"/>
              <w:spacing w:line="240" w:lineRule="auto"/>
              <w:jc w:val="center"/>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121.000</w:t>
            </w:r>
          </w:p>
        </w:tc>
        <w:tc>
          <w:tcPr>
            <w:tcW w:w="3012"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hideMark/>
          </w:tcPr>
          <w:p w:rsidR="002526AF" w:rsidRDefault="002526AF">
            <w:pPr>
              <w:pStyle w:val="BasicParagraph"/>
              <w:spacing w:line="240" w:lineRule="auto"/>
              <w:jc w:val="center"/>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01.01.2021</w:t>
            </w:r>
          </w:p>
        </w:tc>
        <w:tc>
          <w:tcPr>
            <w:tcW w:w="3651" w:type="dxa"/>
            <w:tcBorders>
              <w:top w:val="single" w:sz="4" w:space="0" w:color="000000"/>
              <w:left w:val="single" w:sz="4" w:space="0" w:color="000000"/>
              <w:bottom w:val="single" w:sz="4" w:space="0" w:color="000000"/>
              <w:right w:val="single" w:sz="4" w:space="0" w:color="000000"/>
            </w:tcBorders>
            <w:tcMar>
              <w:top w:w="170" w:type="dxa"/>
              <w:left w:w="80" w:type="dxa"/>
              <w:bottom w:w="80" w:type="dxa"/>
              <w:right w:w="80" w:type="dxa"/>
            </w:tcMar>
            <w:vAlign w:val="center"/>
            <w:hideMark/>
          </w:tcPr>
          <w:p w:rsidR="002526AF" w:rsidRDefault="002526AF">
            <w:pPr>
              <w:pStyle w:val="BasicParagraph"/>
              <w:jc w:val="center"/>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31.12.2023</w:t>
            </w:r>
          </w:p>
        </w:tc>
      </w:tr>
    </w:tbl>
    <w:p w:rsidR="002526AF" w:rsidRDefault="002526AF" w:rsidP="002526AF">
      <w:pPr>
        <w:pStyle w:val="BasicParagraph"/>
        <w:suppressAutoHyphens/>
        <w:spacing w:line="240" w:lineRule="auto"/>
        <w:jc w:val="both"/>
        <w:rPr>
          <w:rFonts w:ascii="Times New Roman" w:hAnsi="Times New Roman" w:cs="Times New Roman"/>
          <w:color w:val="auto"/>
          <w:sz w:val="20"/>
          <w:szCs w:val="20"/>
          <w:lang w:val="tr-TR"/>
        </w:rPr>
      </w:pPr>
    </w:p>
    <w:p w:rsidR="002526AF" w:rsidRDefault="002526AF" w:rsidP="002526AF">
      <w:pPr>
        <w:pStyle w:val="BasicParagraph"/>
        <w:suppressAutoHyphens/>
        <w:jc w:val="both"/>
        <w:rPr>
          <w:rFonts w:ascii="Times New Roman" w:hAnsi="Times New Roman" w:cs="Times New Roman"/>
          <w:b/>
          <w:bCs/>
          <w:color w:val="auto"/>
          <w:sz w:val="20"/>
          <w:szCs w:val="20"/>
          <w:lang w:val="tr-TR"/>
        </w:rPr>
      </w:pPr>
      <w:r>
        <w:rPr>
          <w:rFonts w:ascii="Times New Roman" w:hAnsi="Times New Roman" w:cs="Times New Roman"/>
          <w:b/>
          <w:bCs/>
          <w:color w:val="auto"/>
          <w:sz w:val="20"/>
          <w:szCs w:val="20"/>
          <w:lang w:val="tr-TR"/>
        </w:rPr>
        <w:t xml:space="preserve">İŞBİRLİĞİ </w:t>
      </w:r>
    </w:p>
    <w:tbl>
      <w:tblPr>
        <w:tblW w:w="0" w:type="dxa"/>
        <w:tblInd w:w="80" w:type="dxa"/>
        <w:tblLayout w:type="fixed"/>
        <w:tblCellMar>
          <w:left w:w="0" w:type="dxa"/>
          <w:right w:w="0" w:type="dxa"/>
        </w:tblCellMar>
        <w:tblLook w:val="04A0" w:firstRow="1" w:lastRow="0" w:firstColumn="1" w:lastColumn="0" w:noHBand="0" w:noVBand="1"/>
      </w:tblPr>
      <w:tblGrid>
        <w:gridCol w:w="2551"/>
        <w:gridCol w:w="3064"/>
        <w:gridCol w:w="3599"/>
      </w:tblGrid>
      <w:tr w:rsidR="002526AF" w:rsidTr="002526AF">
        <w:trPr>
          <w:trHeight w:val="227"/>
        </w:trPr>
        <w:tc>
          <w:tcPr>
            <w:tcW w:w="2551"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jc w:val="center"/>
              <w:rPr>
                <w:rFonts w:ascii="Times New Roman" w:hAnsi="Times New Roman" w:cs="Times New Roman"/>
                <w:color w:val="auto"/>
                <w:sz w:val="20"/>
                <w:szCs w:val="20"/>
              </w:rPr>
            </w:pPr>
            <w:r>
              <w:rPr>
                <w:rFonts w:ascii="Times New Roman" w:hAnsi="Times New Roman" w:cs="Times New Roman"/>
                <w:b/>
                <w:bCs/>
                <w:color w:val="auto"/>
                <w:sz w:val="20"/>
                <w:szCs w:val="20"/>
                <w:lang w:val="tr-TR"/>
              </w:rPr>
              <w:t>İŞBİRLİĞİ YAPILAN</w:t>
            </w:r>
            <w:r>
              <w:rPr>
                <w:rFonts w:ascii="Times New Roman" w:hAnsi="Times New Roman" w:cs="Times New Roman"/>
                <w:b/>
                <w:bCs/>
                <w:color w:val="auto"/>
                <w:sz w:val="20"/>
                <w:szCs w:val="20"/>
                <w:lang w:val="tr-TR"/>
              </w:rPr>
              <w:br/>
              <w:t>KİŞİLER* / KURULUŞLAR</w:t>
            </w:r>
          </w:p>
        </w:tc>
        <w:tc>
          <w:tcPr>
            <w:tcW w:w="3064"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jc w:val="center"/>
              <w:rPr>
                <w:rFonts w:ascii="Times New Roman" w:hAnsi="Times New Roman" w:cs="Times New Roman"/>
                <w:color w:val="auto"/>
                <w:sz w:val="20"/>
                <w:szCs w:val="20"/>
              </w:rPr>
            </w:pPr>
            <w:r>
              <w:rPr>
                <w:rFonts w:ascii="Times New Roman" w:hAnsi="Times New Roman" w:cs="Times New Roman"/>
                <w:b/>
                <w:bCs/>
                <w:color w:val="auto"/>
                <w:sz w:val="20"/>
                <w:szCs w:val="20"/>
                <w:lang w:val="tr-TR"/>
              </w:rPr>
              <w:t xml:space="preserve">İŞBİRLİĞİ ŞEKLİ </w:t>
            </w:r>
          </w:p>
        </w:tc>
        <w:tc>
          <w:tcPr>
            <w:tcW w:w="3599" w:type="dxa"/>
            <w:tcBorders>
              <w:top w:val="single" w:sz="4" w:space="0" w:color="000000"/>
              <w:left w:val="single" w:sz="4" w:space="0" w:color="000000"/>
              <w:bottom w:val="single" w:sz="4" w:space="0" w:color="000000"/>
              <w:right w:val="single" w:sz="4" w:space="0" w:color="000000"/>
            </w:tcBorders>
            <w:shd w:val="solid" w:color="E6E7E8" w:fill="auto"/>
            <w:tcMar>
              <w:top w:w="80" w:type="dxa"/>
              <w:left w:w="80" w:type="dxa"/>
              <w:bottom w:w="80" w:type="dxa"/>
              <w:right w:w="80" w:type="dxa"/>
            </w:tcMar>
            <w:vAlign w:val="center"/>
            <w:hideMark/>
          </w:tcPr>
          <w:p w:rsidR="002526AF" w:rsidRDefault="002526AF">
            <w:pPr>
              <w:pStyle w:val="BasicParagraph"/>
              <w:jc w:val="center"/>
              <w:rPr>
                <w:rFonts w:ascii="Times New Roman" w:hAnsi="Times New Roman" w:cs="Times New Roman"/>
                <w:color w:val="auto"/>
                <w:sz w:val="20"/>
                <w:szCs w:val="20"/>
              </w:rPr>
            </w:pPr>
            <w:r>
              <w:rPr>
                <w:rFonts w:ascii="Times New Roman" w:hAnsi="Times New Roman" w:cs="Times New Roman"/>
                <w:b/>
                <w:bCs/>
                <w:color w:val="auto"/>
                <w:sz w:val="20"/>
                <w:szCs w:val="20"/>
                <w:lang w:val="tr-TR"/>
              </w:rPr>
              <w:t>PROJEDEKİ KATKISI</w:t>
            </w:r>
          </w:p>
        </w:tc>
      </w:tr>
      <w:tr w:rsidR="002526AF" w:rsidTr="002526AF">
        <w:trPr>
          <w:trHeight w:hRule="exact" w:val="778"/>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Korkuteli İlçe Tarım ve Orman Müdürlüğü</w:t>
            </w: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Teknik</w:t>
            </w: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Arazi Çalışmaları</w:t>
            </w:r>
          </w:p>
        </w:tc>
      </w:tr>
      <w:tr w:rsidR="002526AF" w:rsidTr="002526AF">
        <w:trPr>
          <w:trHeight w:hRule="exact" w:val="630"/>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lastRenderedPageBreak/>
              <w:t>Elmalı İlçe Tarım ve Orman Müdürlüğü</w:t>
            </w: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Teknik</w:t>
            </w: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Arazi Çalışmaları</w:t>
            </w:r>
          </w:p>
        </w:tc>
      </w:tr>
      <w:tr w:rsidR="002526AF" w:rsidTr="002526AF">
        <w:trPr>
          <w:trHeight w:hRule="exact" w:val="768"/>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Bucak İlçe Tarım ve Orman Müdürlüğü</w:t>
            </w: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Teknik</w:t>
            </w: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Arazi Çalışmaları</w:t>
            </w:r>
          </w:p>
        </w:tc>
      </w:tr>
      <w:tr w:rsidR="002526AF" w:rsidTr="002526AF">
        <w:trPr>
          <w:trHeight w:hRule="exact" w:val="651"/>
        </w:trPr>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Yalvaç İlçe Tarım ve Orman Müdürlüğü</w:t>
            </w:r>
          </w:p>
        </w:tc>
        <w:tc>
          <w:tcPr>
            <w:tcW w:w="3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Teknik</w:t>
            </w:r>
          </w:p>
        </w:tc>
        <w:tc>
          <w:tcPr>
            <w:tcW w:w="35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NoParagraphStyle"/>
              <w:spacing w:line="240" w:lineRule="auto"/>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Arazi Çalışmaları</w:t>
            </w:r>
          </w:p>
        </w:tc>
      </w:tr>
    </w:tbl>
    <w:p w:rsidR="002526AF" w:rsidRDefault="002526AF" w:rsidP="002526AF">
      <w:pPr>
        <w:pStyle w:val="BasicParagraph"/>
        <w:suppressAutoHyphens/>
        <w:spacing w:line="240" w:lineRule="auto"/>
        <w:jc w:val="both"/>
        <w:rPr>
          <w:rFonts w:ascii="Times New Roman" w:hAnsi="Times New Roman" w:cs="Times New Roman"/>
          <w:color w:val="auto"/>
          <w:sz w:val="20"/>
          <w:szCs w:val="20"/>
          <w:lang w:val="tr-TR"/>
        </w:rPr>
      </w:pPr>
      <w:r>
        <w:rPr>
          <w:rFonts w:ascii="Times New Roman" w:hAnsi="Times New Roman" w:cs="Times New Roman"/>
          <w:color w:val="auto"/>
          <w:sz w:val="20"/>
          <w:szCs w:val="20"/>
          <w:lang w:val="tr-TR"/>
        </w:rPr>
        <w:t>*Çalıştığı kuruluşun adı da belirtilecektir.</w:t>
      </w:r>
    </w:p>
    <w:p w:rsidR="002526AF" w:rsidRDefault="002526AF" w:rsidP="002526AF">
      <w:pPr>
        <w:pStyle w:val="BasicParagraph"/>
        <w:suppressAutoHyphens/>
        <w:spacing w:line="240" w:lineRule="auto"/>
        <w:jc w:val="both"/>
        <w:rPr>
          <w:rFonts w:ascii="Times New Roman" w:hAnsi="Times New Roman" w:cs="Times New Roman"/>
          <w:color w:val="auto"/>
          <w:sz w:val="20"/>
          <w:szCs w:val="20"/>
          <w:lang w:val="tr-TR"/>
        </w:rPr>
      </w:pPr>
    </w:p>
    <w:p w:rsidR="002526AF" w:rsidRDefault="002526AF" w:rsidP="002526AF">
      <w:pPr>
        <w:pStyle w:val="BasicParagraph"/>
        <w:suppressAutoHyphens/>
        <w:spacing w:after="120" w:line="240" w:lineRule="auto"/>
        <w:rPr>
          <w:rFonts w:ascii="Times New Roman" w:hAnsi="Times New Roman" w:cs="Times New Roman"/>
          <w:b/>
          <w:bCs/>
          <w:color w:val="auto"/>
          <w:sz w:val="20"/>
          <w:szCs w:val="20"/>
          <w:lang w:val="tr-TR"/>
        </w:rPr>
      </w:pPr>
      <w:r>
        <w:rPr>
          <w:rFonts w:ascii="Times New Roman" w:hAnsi="Times New Roman" w:cs="Times New Roman"/>
          <w:b/>
          <w:bCs/>
          <w:color w:val="auto"/>
          <w:sz w:val="20"/>
          <w:szCs w:val="20"/>
          <w:lang w:val="tr-TR"/>
        </w:rPr>
        <w:t xml:space="preserve">PROJE ÖZETİ </w:t>
      </w:r>
    </w:p>
    <w:tbl>
      <w:tblPr>
        <w:tblW w:w="0" w:type="dxa"/>
        <w:tblInd w:w="80" w:type="dxa"/>
        <w:tblLayout w:type="fixed"/>
        <w:tblCellMar>
          <w:left w:w="0" w:type="dxa"/>
          <w:right w:w="0" w:type="dxa"/>
        </w:tblCellMar>
        <w:tblLook w:val="04A0" w:firstRow="1" w:lastRow="0" w:firstColumn="1" w:lastColumn="0" w:noHBand="0" w:noVBand="1"/>
      </w:tblPr>
      <w:tblGrid>
        <w:gridCol w:w="9214"/>
      </w:tblGrid>
      <w:tr w:rsidR="002526AF" w:rsidTr="002526AF">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b/>
                <w:color w:val="auto"/>
                <w:sz w:val="20"/>
                <w:szCs w:val="20"/>
                <w:lang w:val="tr-TR"/>
              </w:rPr>
            </w:pPr>
            <w:r>
              <w:rPr>
                <w:rFonts w:ascii="Times New Roman" w:hAnsi="Times New Roman" w:cs="Times New Roman"/>
                <w:b/>
                <w:color w:val="auto"/>
                <w:sz w:val="20"/>
                <w:szCs w:val="20"/>
                <w:lang w:val="tr-TR"/>
              </w:rPr>
              <w:t>Antalya ve Burdur İllerinde Armut Ağaçlarında Gövde ve Dal Kanserlerine Neden Olan Fungal Etmenlerin Belirlenmesi ve Mücadelesine Yönelik Çalışmalar</w:t>
            </w:r>
          </w:p>
        </w:tc>
      </w:tr>
      <w:tr w:rsidR="002526AF" w:rsidTr="002526AF">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WW-NormalWeb1"/>
              <w:spacing w:before="0" w:after="120"/>
              <w:jc w:val="both"/>
              <w:rPr>
                <w:sz w:val="20"/>
                <w:szCs w:val="20"/>
                <w:lang w:val="tr-TR"/>
              </w:rPr>
            </w:pPr>
            <w:r>
              <w:rPr>
                <w:b/>
                <w:bCs/>
                <w:sz w:val="20"/>
                <w:szCs w:val="20"/>
                <w:lang w:val="tr-TR"/>
              </w:rPr>
              <w:t>Proje Özeti</w:t>
            </w:r>
          </w:p>
          <w:p w:rsidR="002526AF" w:rsidRDefault="002526AF">
            <w:pPr>
              <w:pStyle w:val="WW-NormalWeb1"/>
              <w:spacing w:before="0" w:after="120"/>
              <w:jc w:val="both"/>
              <w:rPr>
                <w:sz w:val="20"/>
                <w:szCs w:val="20"/>
                <w:lang w:val="tr-TR"/>
              </w:rPr>
            </w:pPr>
            <w:r>
              <w:rPr>
                <w:sz w:val="20"/>
                <w:szCs w:val="20"/>
                <w:lang w:val="tr-TR"/>
              </w:rPr>
              <w:t xml:space="preserve">Bölgemizde armut ağaçlarında zaman zaman kurumalar gözlenmektedir. Son yıllarda bu kurumaların özellikle genç ağaçlarda meydana geldiği ve ekonomik kayıplara yol açtığı görülmektedir. Periyodik olmayan gözlemlerde bu hastalıklara gövde ve dallarda meydana gelen kanserlerin neden olduğu anlaşılmıştır. Bu kanserlere genellikle </w:t>
            </w:r>
            <w:r>
              <w:rPr>
                <w:bCs/>
                <w:i/>
                <w:sz w:val="20"/>
                <w:szCs w:val="20"/>
                <w:lang w:val="tr-TR"/>
              </w:rPr>
              <w:t xml:space="preserve">Botryosphaeria </w:t>
            </w:r>
            <w:r>
              <w:rPr>
                <w:bCs/>
                <w:sz w:val="20"/>
                <w:szCs w:val="20"/>
                <w:lang w:val="tr-TR"/>
              </w:rPr>
              <w:t xml:space="preserve">ve </w:t>
            </w:r>
            <w:r>
              <w:rPr>
                <w:bCs/>
                <w:i/>
                <w:sz w:val="20"/>
                <w:szCs w:val="20"/>
                <w:lang w:val="tr-TR"/>
              </w:rPr>
              <w:t>Diaporthe</w:t>
            </w:r>
            <w:r>
              <w:rPr>
                <w:bCs/>
                <w:sz w:val="20"/>
                <w:szCs w:val="20"/>
                <w:lang w:val="tr-TR"/>
              </w:rPr>
              <w:t xml:space="preserve"> türlerinin neden olduğu tahmin edilmektedir. </w:t>
            </w:r>
            <w:r>
              <w:rPr>
                <w:sz w:val="20"/>
                <w:szCs w:val="20"/>
                <w:lang w:val="tr-TR"/>
              </w:rPr>
              <w:t>Bu proje ile armut ağaçlarında kurumalara neden olan fungal hastalık etmenlerinin tespit edilmesi, armut genotiplerinin hastalık etmenlerine duyarlılıkları ile hastalığa karşı bazı preparatların etkinliklerinin belirlenmesi hedeflenmektedir.</w:t>
            </w:r>
          </w:p>
          <w:p w:rsidR="002526AF" w:rsidRDefault="002526AF">
            <w:pPr>
              <w:pStyle w:val="WW-NormalWeb1"/>
              <w:spacing w:before="0" w:after="120"/>
              <w:jc w:val="both"/>
              <w:rPr>
                <w:sz w:val="20"/>
                <w:szCs w:val="20"/>
                <w:lang w:val="tr-TR"/>
              </w:rPr>
            </w:pPr>
            <w:r>
              <w:rPr>
                <w:sz w:val="20"/>
                <w:szCs w:val="20"/>
                <w:lang w:val="tr-TR"/>
              </w:rPr>
              <w:t>Bu proje kapsamında armut üretim alanlarında sürveyler yapılacak ve hastalıklı bitki örnekleri toplanacaktır. Bu örneklerden fungal etmenler izole edilecek ve patojenisite testleriyle türler arasındaki virülens farklılıkları ortaya konulacaktır. Tür teşhisleri etmenin morfolojik özelliklerine ve DNA dizilerine dayanılarak yapılacaktır. Farklı armut çeşitlerinin etmenlere karşı duyarlılıkları virülensi yüksek izolatlar kullanılarak patojenisite testi ile ortaya konulacaktır. Hastalıkla mücadelede bazı preparatların etkinlikleri, kontrollü koşullarda armut fidanları üzerinde test edilecektir.</w:t>
            </w:r>
          </w:p>
        </w:tc>
      </w:tr>
      <w:tr w:rsidR="002526AF" w:rsidTr="002526AF">
        <w:trPr>
          <w:trHeight w:val="241"/>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BasicParagraph"/>
              <w:rPr>
                <w:rFonts w:ascii="Times New Roman" w:hAnsi="Times New Roman" w:cs="Times New Roman"/>
                <w:i/>
                <w:color w:val="auto"/>
                <w:sz w:val="20"/>
                <w:szCs w:val="20"/>
                <w:lang w:val="tr-TR"/>
              </w:rPr>
            </w:pPr>
            <w:r>
              <w:rPr>
                <w:rFonts w:ascii="Times New Roman" w:hAnsi="Times New Roman" w:cs="Times New Roman"/>
                <w:b/>
                <w:bCs/>
                <w:color w:val="auto"/>
                <w:sz w:val="20"/>
                <w:szCs w:val="20"/>
                <w:lang w:val="tr-TR"/>
              </w:rPr>
              <w:t>Anahtar Kelimeler:</w:t>
            </w:r>
            <w:r>
              <w:rPr>
                <w:rFonts w:ascii="Times New Roman" w:hAnsi="Times New Roman" w:cs="Times New Roman"/>
                <w:bCs/>
                <w:color w:val="auto"/>
                <w:sz w:val="20"/>
                <w:szCs w:val="20"/>
                <w:lang w:val="tr-TR"/>
              </w:rPr>
              <w:t xml:space="preserve"> </w:t>
            </w:r>
            <w:r>
              <w:rPr>
                <w:rFonts w:ascii="Times New Roman" w:hAnsi="Times New Roman" w:cs="Times New Roman"/>
                <w:bCs/>
                <w:i/>
                <w:color w:val="auto"/>
                <w:sz w:val="20"/>
                <w:szCs w:val="20"/>
                <w:lang w:val="tr-TR"/>
              </w:rPr>
              <w:t>Pyrus communis</w:t>
            </w:r>
            <w:r>
              <w:rPr>
                <w:rFonts w:ascii="Times New Roman" w:hAnsi="Times New Roman" w:cs="Times New Roman"/>
                <w:bCs/>
                <w:color w:val="auto"/>
                <w:sz w:val="20"/>
                <w:szCs w:val="20"/>
                <w:lang w:val="tr-TR"/>
              </w:rPr>
              <w:t xml:space="preserve">, kanser, </w:t>
            </w:r>
            <w:r>
              <w:rPr>
                <w:rFonts w:ascii="Times New Roman" w:hAnsi="Times New Roman" w:cs="Times New Roman"/>
                <w:bCs/>
                <w:i/>
                <w:color w:val="auto"/>
                <w:sz w:val="20"/>
                <w:szCs w:val="20"/>
                <w:lang w:val="tr-TR"/>
              </w:rPr>
              <w:t xml:space="preserve">Botryosphaeria </w:t>
            </w:r>
            <w:r>
              <w:rPr>
                <w:rFonts w:ascii="Times New Roman" w:hAnsi="Times New Roman" w:cs="Times New Roman"/>
                <w:bCs/>
                <w:color w:val="auto"/>
                <w:sz w:val="20"/>
                <w:szCs w:val="20"/>
                <w:lang w:val="tr-TR"/>
              </w:rPr>
              <w:t xml:space="preserve">spp., </w:t>
            </w:r>
            <w:r>
              <w:rPr>
                <w:rFonts w:ascii="Times New Roman" w:hAnsi="Times New Roman" w:cs="Times New Roman"/>
                <w:bCs/>
                <w:i/>
                <w:color w:val="auto"/>
                <w:sz w:val="20"/>
                <w:szCs w:val="20"/>
                <w:lang w:val="tr-TR"/>
              </w:rPr>
              <w:t>Diaporthe</w:t>
            </w:r>
            <w:r>
              <w:rPr>
                <w:rFonts w:ascii="Times New Roman" w:hAnsi="Times New Roman" w:cs="Times New Roman"/>
                <w:bCs/>
                <w:color w:val="auto"/>
                <w:sz w:val="20"/>
                <w:szCs w:val="20"/>
                <w:lang w:val="tr-TR"/>
              </w:rPr>
              <w:t xml:space="preserve"> spp., dayanıklılık, etkinlik</w:t>
            </w:r>
          </w:p>
        </w:tc>
      </w:tr>
    </w:tbl>
    <w:p w:rsidR="002526AF" w:rsidRDefault="002526AF" w:rsidP="002526AF">
      <w:pPr>
        <w:pStyle w:val="BasicParagraph"/>
        <w:suppressAutoHyphens/>
        <w:spacing w:line="240" w:lineRule="auto"/>
        <w:jc w:val="both"/>
        <w:rPr>
          <w:rFonts w:ascii="Times New Roman" w:hAnsi="Times New Roman" w:cs="Times New Roman"/>
          <w:color w:val="auto"/>
          <w:sz w:val="20"/>
          <w:szCs w:val="20"/>
          <w:lang w:val="tr-TR"/>
        </w:rPr>
      </w:pPr>
    </w:p>
    <w:tbl>
      <w:tblPr>
        <w:tblW w:w="0" w:type="dxa"/>
        <w:tblInd w:w="80" w:type="dxa"/>
        <w:tblLayout w:type="fixed"/>
        <w:tblCellMar>
          <w:left w:w="0" w:type="dxa"/>
          <w:right w:w="0" w:type="dxa"/>
        </w:tblCellMar>
        <w:tblLook w:val="04A0" w:firstRow="1" w:lastRow="0" w:firstColumn="1" w:lastColumn="0" w:noHBand="0" w:noVBand="1"/>
      </w:tblPr>
      <w:tblGrid>
        <w:gridCol w:w="9214"/>
      </w:tblGrid>
      <w:tr w:rsidR="002526AF" w:rsidTr="002526AF">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BasicParagraph"/>
              <w:jc w:val="both"/>
              <w:rPr>
                <w:rFonts w:ascii="Times New Roman" w:hAnsi="Times New Roman" w:cs="Times New Roman"/>
                <w:b/>
                <w:color w:val="auto"/>
                <w:sz w:val="20"/>
                <w:szCs w:val="20"/>
                <w:lang w:val="en-US"/>
              </w:rPr>
            </w:pPr>
            <w:r>
              <w:rPr>
                <w:rFonts w:ascii="Times New Roman" w:hAnsi="Times New Roman" w:cs="Times New Roman"/>
                <w:b/>
                <w:color w:val="auto"/>
                <w:sz w:val="20"/>
                <w:szCs w:val="20"/>
                <w:lang w:val="en-US"/>
              </w:rPr>
              <w:t>Study on Determination of Fungal Agents Causing Trunk and Branch Cankers in Pear Trees in Antalya and Burdur Provinces and Their Control</w:t>
            </w:r>
          </w:p>
        </w:tc>
      </w:tr>
      <w:tr w:rsidR="002526AF" w:rsidTr="002526AF">
        <w:trPr>
          <w:trHeight w:val="45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WW-NormalWeb1"/>
              <w:spacing w:before="0" w:after="120"/>
              <w:jc w:val="both"/>
              <w:rPr>
                <w:sz w:val="20"/>
                <w:szCs w:val="20"/>
                <w:lang w:val="en-US"/>
              </w:rPr>
            </w:pPr>
            <w:r>
              <w:rPr>
                <w:b/>
                <w:bCs/>
                <w:sz w:val="20"/>
                <w:szCs w:val="20"/>
                <w:lang w:val="en-US"/>
              </w:rPr>
              <w:t>Abstract</w:t>
            </w:r>
          </w:p>
          <w:p w:rsidR="002526AF" w:rsidRDefault="002526AF">
            <w:pPr>
              <w:pStyle w:val="WW-NormalWeb1"/>
              <w:spacing w:before="0" w:after="120"/>
              <w:jc w:val="both"/>
              <w:rPr>
                <w:sz w:val="20"/>
                <w:szCs w:val="20"/>
                <w:lang w:val="en-US"/>
              </w:rPr>
            </w:pPr>
            <w:r>
              <w:rPr>
                <w:sz w:val="20"/>
                <w:szCs w:val="20"/>
                <w:lang w:val="en-US"/>
              </w:rPr>
              <w:t xml:space="preserve">Drying is observed from time to time in pear trees in our region. In recent years, it has been observed that these dryings occur especially in young trees and cause economic losses. In aperiodic observations, it is understood that these diseases are caused by cankers that occur in the trunk and branches. It is estimated that these cankers are usually caused by </w:t>
            </w:r>
            <w:r>
              <w:rPr>
                <w:i/>
                <w:sz w:val="20"/>
                <w:szCs w:val="20"/>
                <w:lang w:val="en-US"/>
              </w:rPr>
              <w:t>Botryosphaeria</w:t>
            </w:r>
            <w:r>
              <w:rPr>
                <w:sz w:val="20"/>
                <w:szCs w:val="20"/>
                <w:lang w:val="en-US"/>
              </w:rPr>
              <w:t xml:space="preserve"> spp. and </w:t>
            </w:r>
            <w:r>
              <w:rPr>
                <w:i/>
                <w:sz w:val="20"/>
                <w:szCs w:val="20"/>
                <w:lang w:val="en-US"/>
              </w:rPr>
              <w:t>Diaporthe</w:t>
            </w:r>
            <w:r>
              <w:rPr>
                <w:sz w:val="20"/>
                <w:szCs w:val="20"/>
                <w:lang w:val="en-US"/>
              </w:rPr>
              <w:t xml:space="preserve"> spp.. With this project, it is aimed to detect fungal disease agents that cause drying in pear trees, to determine the susceptibility of pear genotypes to disease agents and to determine the effectiveness of some preparations against the disease.</w:t>
            </w:r>
          </w:p>
          <w:p w:rsidR="002526AF" w:rsidRDefault="002526AF">
            <w:pPr>
              <w:pStyle w:val="WW-NormalWeb1"/>
              <w:spacing w:before="0" w:after="120"/>
              <w:jc w:val="both"/>
              <w:rPr>
                <w:sz w:val="20"/>
                <w:szCs w:val="20"/>
                <w:lang w:val="en-US"/>
              </w:rPr>
            </w:pPr>
            <w:r>
              <w:rPr>
                <w:sz w:val="20"/>
                <w:szCs w:val="20"/>
                <w:lang w:val="en-US"/>
              </w:rPr>
              <w:t>Within the scope of this project, surveys will be made in pear production areas and diseased plant samples will be collected. From these samples, fungal agents will be isolated and pathogenicity tests will reveal virulence differences between species. Species identification will be based on the morphological characteristics and DNA sequences. The susceptibility of different pear cultivars to the causative agents will be determined by pathogenicity test using high virulence isolates. The effectiveness of some preparations against disease will be tested on pear seedlings under controlled conditions.</w:t>
            </w:r>
          </w:p>
        </w:tc>
      </w:tr>
      <w:tr w:rsidR="002526AF" w:rsidTr="002526AF">
        <w:trPr>
          <w:trHeight w:val="223"/>
        </w:trPr>
        <w:tc>
          <w:tcPr>
            <w:tcW w:w="92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526AF" w:rsidRDefault="002526AF">
            <w:pPr>
              <w:pStyle w:val="BasicParagraph"/>
              <w:jc w:val="both"/>
              <w:rPr>
                <w:rFonts w:ascii="Times New Roman" w:hAnsi="Times New Roman" w:cs="Times New Roman"/>
                <w:color w:val="auto"/>
                <w:sz w:val="20"/>
                <w:szCs w:val="20"/>
                <w:lang w:val="en-US"/>
              </w:rPr>
            </w:pPr>
            <w:r>
              <w:rPr>
                <w:rFonts w:ascii="Times New Roman" w:hAnsi="Times New Roman" w:cs="Times New Roman"/>
                <w:b/>
                <w:bCs/>
                <w:color w:val="auto"/>
                <w:sz w:val="20"/>
                <w:szCs w:val="20"/>
                <w:lang w:val="en-US"/>
              </w:rPr>
              <w:t>Keywords:</w:t>
            </w:r>
            <w:r>
              <w:rPr>
                <w:rFonts w:ascii="Times New Roman" w:hAnsi="Times New Roman" w:cs="Times New Roman"/>
                <w:bCs/>
                <w:color w:val="auto"/>
                <w:sz w:val="20"/>
                <w:szCs w:val="20"/>
                <w:lang w:val="en-US"/>
              </w:rPr>
              <w:t xml:space="preserve"> </w:t>
            </w:r>
            <w:r>
              <w:rPr>
                <w:rFonts w:ascii="Times New Roman" w:hAnsi="Times New Roman" w:cs="Times New Roman"/>
                <w:bCs/>
                <w:i/>
                <w:color w:val="auto"/>
                <w:sz w:val="20"/>
                <w:szCs w:val="20"/>
                <w:lang w:val="en-US"/>
              </w:rPr>
              <w:t>Pyrus communis</w:t>
            </w:r>
            <w:r>
              <w:rPr>
                <w:rFonts w:ascii="Times New Roman" w:hAnsi="Times New Roman" w:cs="Times New Roman"/>
                <w:bCs/>
                <w:color w:val="auto"/>
                <w:sz w:val="20"/>
                <w:szCs w:val="20"/>
                <w:lang w:val="en-US"/>
              </w:rPr>
              <w:t xml:space="preserve">, canker, </w:t>
            </w:r>
            <w:r>
              <w:rPr>
                <w:rFonts w:ascii="Times New Roman" w:hAnsi="Times New Roman" w:cs="Times New Roman"/>
                <w:bCs/>
                <w:i/>
                <w:color w:val="auto"/>
                <w:sz w:val="20"/>
                <w:szCs w:val="20"/>
                <w:lang w:val="en-US"/>
              </w:rPr>
              <w:t xml:space="preserve">Botryosphaeria </w:t>
            </w:r>
            <w:r>
              <w:rPr>
                <w:rFonts w:ascii="Times New Roman" w:hAnsi="Times New Roman" w:cs="Times New Roman"/>
                <w:bCs/>
                <w:color w:val="auto"/>
                <w:sz w:val="20"/>
                <w:szCs w:val="20"/>
                <w:lang w:val="en-US"/>
              </w:rPr>
              <w:t xml:space="preserve">spp., </w:t>
            </w:r>
            <w:r>
              <w:rPr>
                <w:rFonts w:ascii="Times New Roman" w:hAnsi="Times New Roman" w:cs="Times New Roman"/>
                <w:bCs/>
                <w:i/>
                <w:color w:val="auto"/>
                <w:sz w:val="20"/>
                <w:szCs w:val="20"/>
                <w:lang w:val="en-US"/>
              </w:rPr>
              <w:t>Diaporthe</w:t>
            </w:r>
            <w:r>
              <w:rPr>
                <w:rFonts w:ascii="Times New Roman" w:hAnsi="Times New Roman" w:cs="Times New Roman"/>
                <w:bCs/>
                <w:color w:val="auto"/>
                <w:sz w:val="20"/>
                <w:szCs w:val="20"/>
                <w:lang w:val="en-US"/>
              </w:rPr>
              <w:t xml:space="preserve"> spp., resistance, efficacy</w:t>
            </w:r>
          </w:p>
        </w:tc>
      </w:tr>
    </w:tbl>
    <w:p w:rsidR="00432909" w:rsidRDefault="00432909">
      <w:bookmarkStart w:id="0" w:name="_GoBack"/>
      <w:bookmarkEnd w:id="0"/>
    </w:p>
    <w:sectPr w:rsidR="00432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3A"/>
    <w:rsid w:val="0000253A"/>
    <w:rsid w:val="000224D9"/>
    <w:rsid w:val="00027550"/>
    <w:rsid w:val="00033654"/>
    <w:rsid w:val="00035ADD"/>
    <w:rsid w:val="000418FA"/>
    <w:rsid w:val="00045363"/>
    <w:rsid w:val="00045474"/>
    <w:rsid w:val="0006280F"/>
    <w:rsid w:val="00076FF0"/>
    <w:rsid w:val="00095577"/>
    <w:rsid w:val="000965F7"/>
    <w:rsid w:val="000A48C7"/>
    <w:rsid w:val="000A617B"/>
    <w:rsid w:val="000A7448"/>
    <w:rsid w:val="000B46A6"/>
    <w:rsid w:val="000B5F6E"/>
    <w:rsid w:val="000D58EB"/>
    <w:rsid w:val="000D590E"/>
    <w:rsid w:val="000E44A0"/>
    <w:rsid w:val="000E6F49"/>
    <w:rsid w:val="000F5B14"/>
    <w:rsid w:val="00104F97"/>
    <w:rsid w:val="00113219"/>
    <w:rsid w:val="00120D81"/>
    <w:rsid w:val="001218F2"/>
    <w:rsid w:val="00122CA6"/>
    <w:rsid w:val="00125F88"/>
    <w:rsid w:val="00126932"/>
    <w:rsid w:val="00126F61"/>
    <w:rsid w:val="00142B81"/>
    <w:rsid w:val="00153409"/>
    <w:rsid w:val="001545B4"/>
    <w:rsid w:val="0015596B"/>
    <w:rsid w:val="00167305"/>
    <w:rsid w:val="001710F9"/>
    <w:rsid w:val="00172F2C"/>
    <w:rsid w:val="001A3C00"/>
    <w:rsid w:val="001B2747"/>
    <w:rsid w:val="001D3DF3"/>
    <w:rsid w:val="001D5940"/>
    <w:rsid w:val="001D706F"/>
    <w:rsid w:val="001E197D"/>
    <w:rsid w:val="001E6946"/>
    <w:rsid w:val="0020396D"/>
    <w:rsid w:val="00207104"/>
    <w:rsid w:val="00207739"/>
    <w:rsid w:val="002108A3"/>
    <w:rsid w:val="002236A2"/>
    <w:rsid w:val="00247F7D"/>
    <w:rsid w:val="00252582"/>
    <w:rsid w:val="002526AF"/>
    <w:rsid w:val="0026339D"/>
    <w:rsid w:val="00263E4E"/>
    <w:rsid w:val="002662CD"/>
    <w:rsid w:val="00266E86"/>
    <w:rsid w:val="0028503D"/>
    <w:rsid w:val="002879BD"/>
    <w:rsid w:val="002A3130"/>
    <w:rsid w:val="002A5FE7"/>
    <w:rsid w:val="002B7233"/>
    <w:rsid w:val="002C5C36"/>
    <w:rsid w:val="002E2613"/>
    <w:rsid w:val="002F0E6F"/>
    <w:rsid w:val="002F2B13"/>
    <w:rsid w:val="002F2CD0"/>
    <w:rsid w:val="002F5ACF"/>
    <w:rsid w:val="00302C58"/>
    <w:rsid w:val="0030411C"/>
    <w:rsid w:val="003056D8"/>
    <w:rsid w:val="0030785A"/>
    <w:rsid w:val="003111F8"/>
    <w:rsid w:val="00312C94"/>
    <w:rsid w:val="00315ECF"/>
    <w:rsid w:val="00316E28"/>
    <w:rsid w:val="00327F85"/>
    <w:rsid w:val="0033150A"/>
    <w:rsid w:val="00331B3C"/>
    <w:rsid w:val="00336450"/>
    <w:rsid w:val="00337C2A"/>
    <w:rsid w:val="00341962"/>
    <w:rsid w:val="0035353A"/>
    <w:rsid w:val="00370A85"/>
    <w:rsid w:val="00370AD1"/>
    <w:rsid w:val="00371061"/>
    <w:rsid w:val="0037692E"/>
    <w:rsid w:val="0038079A"/>
    <w:rsid w:val="00390C4F"/>
    <w:rsid w:val="00391062"/>
    <w:rsid w:val="003937D4"/>
    <w:rsid w:val="003937E0"/>
    <w:rsid w:val="003A662D"/>
    <w:rsid w:val="003F1169"/>
    <w:rsid w:val="003F14A0"/>
    <w:rsid w:val="003F7C80"/>
    <w:rsid w:val="004013F1"/>
    <w:rsid w:val="0040172C"/>
    <w:rsid w:val="00411320"/>
    <w:rsid w:val="00414687"/>
    <w:rsid w:val="00416ACB"/>
    <w:rsid w:val="0042134B"/>
    <w:rsid w:val="00432909"/>
    <w:rsid w:val="00434F50"/>
    <w:rsid w:val="00450A8F"/>
    <w:rsid w:val="00453AEB"/>
    <w:rsid w:val="00454115"/>
    <w:rsid w:val="004806D5"/>
    <w:rsid w:val="00481BB3"/>
    <w:rsid w:val="004860AB"/>
    <w:rsid w:val="00494A8F"/>
    <w:rsid w:val="004A1EB5"/>
    <w:rsid w:val="004A4725"/>
    <w:rsid w:val="004A603B"/>
    <w:rsid w:val="004B3D3A"/>
    <w:rsid w:val="004B7AF6"/>
    <w:rsid w:val="004C26E5"/>
    <w:rsid w:val="004D5354"/>
    <w:rsid w:val="004E72C1"/>
    <w:rsid w:val="004F0A71"/>
    <w:rsid w:val="00510773"/>
    <w:rsid w:val="005145AE"/>
    <w:rsid w:val="00517969"/>
    <w:rsid w:val="00523432"/>
    <w:rsid w:val="00527DFE"/>
    <w:rsid w:val="0053272D"/>
    <w:rsid w:val="00535B85"/>
    <w:rsid w:val="005379AD"/>
    <w:rsid w:val="00542E70"/>
    <w:rsid w:val="005435F0"/>
    <w:rsid w:val="00546FB2"/>
    <w:rsid w:val="00551627"/>
    <w:rsid w:val="005633DF"/>
    <w:rsid w:val="0058246A"/>
    <w:rsid w:val="00582647"/>
    <w:rsid w:val="00583642"/>
    <w:rsid w:val="00587431"/>
    <w:rsid w:val="00587501"/>
    <w:rsid w:val="00592DDB"/>
    <w:rsid w:val="00595FF5"/>
    <w:rsid w:val="005B4AFC"/>
    <w:rsid w:val="005D3370"/>
    <w:rsid w:val="005D5C71"/>
    <w:rsid w:val="005D6BBA"/>
    <w:rsid w:val="005E145E"/>
    <w:rsid w:val="005E56DE"/>
    <w:rsid w:val="005F3684"/>
    <w:rsid w:val="005F58EC"/>
    <w:rsid w:val="005F6FA4"/>
    <w:rsid w:val="00603584"/>
    <w:rsid w:val="00603B50"/>
    <w:rsid w:val="00610A43"/>
    <w:rsid w:val="00617278"/>
    <w:rsid w:val="00624197"/>
    <w:rsid w:val="006261F4"/>
    <w:rsid w:val="0062764A"/>
    <w:rsid w:val="00630E37"/>
    <w:rsid w:val="00634DD8"/>
    <w:rsid w:val="00637562"/>
    <w:rsid w:val="00660596"/>
    <w:rsid w:val="00660FAE"/>
    <w:rsid w:val="00661DB7"/>
    <w:rsid w:val="0066279D"/>
    <w:rsid w:val="00663E42"/>
    <w:rsid w:val="00664D17"/>
    <w:rsid w:val="00666FD5"/>
    <w:rsid w:val="00671E9B"/>
    <w:rsid w:val="0068132E"/>
    <w:rsid w:val="00686362"/>
    <w:rsid w:val="00695F69"/>
    <w:rsid w:val="00696A65"/>
    <w:rsid w:val="006B0407"/>
    <w:rsid w:val="006B1944"/>
    <w:rsid w:val="006B60C9"/>
    <w:rsid w:val="006C0D77"/>
    <w:rsid w:val="006E4578"/>
    <w:rsid w:val="006E4B56"/>
    <w:rsid w:val="006F0746"/>
    <w:rsid w:val="006F1DAB"/>
    <w:rsid w:val="00711518"/>
    <w:rsid w:val="00724578"/>
    <w:rsid w:val="00724BD1"/>
    <w:rsid w:val="00730A2A"/>
    <w:rsid w:val="00737FC1"/>
    <w:rsid w:val="00743B47"/>
    <w:rsid w:val="007557AE"/>
    <w:rsid w:val="00760254"/>
    <w:rsid w:val="00760657"/>
    <w:rsid w:val="00762A8F"/>
    <w:rsid w:val="00772BE7"/>
    <w:rsid w:val="0078242D"/>
    <w:rsid w:val="00786CA9"/>
    <w:rsid w:val="00787284"/>
    <w:rsid w:val="007934CB"/>
    <w:rsid w:val="007B1832"/>
    <w:rsid w:val="007C1066"/>
    <w:rsid w:val="007C126D"/>
    <w:rsid w:val="007C1C65"/>
    <w:rsid w:val="007C4420"/>
    <w:rsid w:val="007D1034"/>
    <w:rsid w:val="007E33A7"/>
    <w:rsid w:val="008057B5"/>
    <w:rsid w:val="00807CE2"/>
    <w:rsid w:val="00812CEB"/>
    <w:rsid w:val="00814410"/>
    <w:rsid w:val="00820FA7"/>
    <w:rsid w:val="008217EE"/>
    <w:rsid w:val="00833FD3"/>
    <w:rsid w:val="00837720"/>
    <w:rsid w:val="008450D0"/>
    <w:rsid w:val="00847FDA"/>
    <w:rsid w:val="00850428"/>
    <w:rsid w:val="008525B6"/>
    <w:rsid w:val="00863E65"/>
    <w:rsid w:val="008757BB"/>
    <w:rsid w:val="00886148"/>
    <w:rsid w:val="00892A77"/>
    <w:rsid w:val="008A72E5"/>
    <w:rsid w:val="008B1149"/>
    <w:rsid w:val="008B3C42"/>
    <w:rsid w:val="008B3ED7"/>
    <w:rsid w:val="008B466A"/>
    <w:rsid w:val="008B60ED"/>
    <w:rsid w:val="008C0EE4"/>
    <w:rsid w:val="008C1301"/>
    <w:rsid w:val="008C1693"/>
    <w:rsid w:val="008D243A"/>
    <w:rsid w:val="008E0427"/>
    <w:rsid w:val="008F3542"/>
    <w:rsid w:val="008F47F0"/>
    <w:rsid w:val="008F591B"/>
    <w:rsid w:val="00902A00"/>
    <w:rsid w:val="00903A33"/>
    <w:rsid w:val="0090485D"/>
    <w:rsid w:val="00920975"/>
    <w:rsid w:val="00920B00"/>
    <w:rsid w:val="00926EF2"/>
    <w:rsid w:val="00930E7B"/>
    <w:rsid w:val="0094160F"/>
    <w:rsid w:val="00942D30"/>
    <w:rsid w:val="00942E38"/>
    <w:rsid w:val="00942EFA"/>
    <w:rsid w:val="009474C9"/>
    <w:rsid w:val="009534DA"/>
    <w:rsid w:val="009605D6"/>
    <w:rsid w:val="00961452"/>
    <w:rsid w:val="0096555C"/>
    <w:rsid w:val="00976351"/>
    <w:rsid w:val="00980B51"/>
    <w:rsid w:val="00985762"/>
    <w:rsid w:val="00985CF4"/>
    <w:rsid w:val="0099673B"/>
    <w:rsid w:val="009A464D"/>
    <w:rsid w:val="009C5310"/>
    <w:rsid w:val="009D4C70"/>
    <w:rsid w:val="009F0BAF"/>
    <w:rsid w:val="009F1AAD"/>
    <w:rsid w:val="009F2EBE"/>
    <w:rsid w:val="009F6116"/>
    <w:rsid w:val="00A07E4C"/>
    <w:rsid w:val="00A10316"/>
    <w:rsid w:val="00A20ED8"/>
    <w:rsid w:val="00A2323E"/>
    <w:rsid w:val="00A26702"/>
    <w:rsid w:val="00A33DA6"/>
    <w:rsid w:val="00A4109B"/>
    <w:rsid w:val="00A425AC"/>
    <w:rsid w:val="00A52F10"/>
    <w:rsid w:val="00A720DB"/>
    <w:rsid w:val="00A72102"/>
    <w:rsid w:val="00A72D69"/>
    <w:rsid w:val="00A77975"/>
    <w:rsid w:val="00A813DE"/>
    <w:rsid w:val="00A8363F"/>
    <w:rsid w:val="00A83F2C"/>
    <w:rsid w:val="00A8532A"/>
    <w:rsid w:val="00A941C0"/>
    <w:rsid w:val="00AA65BF"/>
    <w:rsid w:val="00AB2EC9"/>
    <w:rsid w:val="00AC48BA"/>
    <w:rsid w:val="00AD57C4"/>
    <w:rsid w:val="00AE0379"/>
    <w:rsid w:val="00AE0E2B"/>
    <w:rsid w:val="00AE75B9"/>
    <w:rsid w:val="00B06FA8"/>
    <w:rsid w:val="00B2153B"/>
    <w:rsid w:val="00B21E8C"/>
    <w:rsid w:val="00B30EC8"/>
    <w:rsid w:val="00B4059D"/>
    <w:rsid w:val="00B41A38"/>
    <w:rsid w:val="00B424BA"/>
    <w:rsid w:val="00B4472D"/>
    <w:rsid w:val="00B4789D"/>
    <w:rsid w:val="00B50C63"/>
    <w:rsid w:val="00B54972"/>
    <w:rsid w:val="00B61320"/>
    <w:rsid w:val="00B61CFD"/>
    <w:rsid w:val="00B77F10"/>
    <w:rsid w:val="00B84B70"/>
    <w:rsid w:val="00B964D0"/>
    <w:rsid w:val="00BA780F"/>
    <w:rsid w:val="00BB6D52"/>
    <w:rsid w:val="00BC1848"/>
    <w:rsid w:val="00BC316F"/>
    <w:rsid w:val="00BC6281"/>
    <w:rsid w:val="00BC7413"/>
    <w:rsid w:val="00BD2D78"/>
    <w:rsid w:val="00BD4BBF"/>
    <w:rsid w:val="00BD5864"/>
    <w:rsid w:val="00BD61CB"/>
    <w:rsid w:val="00BD6631"/>
    <w:rsid w:val="00BD74BD"/>
    <w:rsid w:val="00BE31E0"/>
    <w:rsid w:val="00BE372C"/>
    <w:rsid w:val="00BE57D9"/>
    <w:rsid w:val="00BF1594"/>
    <w:rsid w:val="00BF2238"/>
    <w:rsid w:val="00BF79B0"/>
    <w:rsid w:val="00C01C1B"/>
    <w:rsid w:val="00C14057"/>
    <w:rsid w:val="00C16595"/>
    <w:rsid w:val="00C17420"/>
    <w:rsid w:val="00C44635"/>
    <w:rsid w:val="00C4490E"/>
    <w:rsid w:val="00C4496A"/>
    <w:rsid w:val="00C50584"/>
    <w:rsid w:val="00C521F8"/>
    <w:rsid w:val="00C55ED7"/>
    <w:rsid w:val="00C62AFB"/>
    <w:rsid w:val="00C64968"/>
    <w:rsid w:val="00C66F1E"/>
    <w:rsid w:val="00C70175"/>
    <w:rsid w:val="00C73FDF"/>
    <w:rsid w:val="00C80767"/>
    <w:rsid w:val="00C80D7B"/>
    <w:rsid w:val="00C81EFD"/>
    <w:rsid w:val="00C84FC4"/>
    <w:rsid w:val="00C85F06"/>
    <w:rsid w:val="00C924C0"/>
    <w:rsid w:val="00C97CA2"/>
    <w:rsid w:val="00CA1D22"/>
    <w:rsid w:val="00CA1FCC"/>
    <w:rsid w:val="00CA7A84"/>
    <w:rsid w:val="00CB19EF"/>
    <w:rsid w:val="00CB4E3F"/>
    <w:rsid w:val="00CC0906"/>
    <w:rsid w:val="00CD02D9"/>
    <w:rsid w:val="00CE233F"/>
    <w:rsid w:val="00CF2145"/>
    <w:rsid w:val="00CF37C5"/>
    <w:rsid w:val="00CF7344"/>
    <w:rsid w:val="00CF7C91"/>
    <w:rsid w:val="00D15958"/>
    <w:rsid w:val="00D15E68"/>
    <w:rsid w:val="00D17518"/>
    <w:rsid w:val="00D230E9"/>
    <w:rsid w:val="00D2455C"/>
    <w:rsid w:val="00D329CC"/>
    <w:rsid w:val="00D452C3"/>
    <w:rsid w:val="00D52D47"/>
    <w:rsid w:val="00D55246"/>
    <w:rsid w:val="00D71025"/>
    <w:rsid w:val="00D715C1"/>
    <w:rsid w:val="00D76977"/>
    <w:rsid w:val="00D80098"/>
    <w:rsid w:val="00D83704"/>
    <w:rsid w:val="00D921DC"/>
    <w:rsid w:val="00DA0514"/>
    <w:rsid w:val="00DA7A49"/>
    <w:rsid w:val="00DB78CA"/>
    <w:rsid w:val="00DC3EEE"/>
    <w:rsid w:val="00DC3F4E"/>
    <w:rsid w:val="00DC7718"/>
    <w:rsid w:val="00DD0F9A"/>
    <w:rsid w:val="00DF71E5"/>
    <w:rsid w:val="00E01B58"/>
    <w:rsid w:val="00E0315D"/>
    <w:rsid w:val="00E10D00"/>
    <w:rsid w:val="00E14D8E"/>
    <w:rsid w:val="00E24B33"/>
    <w:rsid w:val="00E25449"/>
    <w:rsid w:val="00E346EC"/>
    <w:rsid w:val="00E40480"/>
    <w:rsid w:val="00E415D4"/>
    <w:rsid w:val="00E41AC7"/>
    <w:rsid w:val="00E4512B"/>
    <w:rsid w:val="00E564D1"/>
    <w:rsid w:val="00E607B9"/>
    <w:rsid w:val="00E60E1C"/>
    <w:rsid w:val="00E70BE3"/>
    <w:rsid w:val="00E71C27"/>
    <w:rsid w:val="00E7525C"/>
    <w:rsid w:val="00E81FBA"/>
    <w:rsid w:val="00E96E59"/>
    <w:rsid w:val="00EA4450"/>
    <w:rsid w:val="00EB330B"/>
    <w:rsid w:val="00EB5E20"/>
    <w:rsid w:val="00EB7D41"/>
    <w:rsid w:val="00EC4839"/>
    <w:rsid w:val="00ED5F5A"/>
    <w:rsid w:val="00EE4260"/>
    <w:rsid w:val="00EF1DC1"/>
    <w:rsid w:val="00EF381A"/>
    <w:rsid w:val="00EF6A47"/>
    <w:rsid w:val="00F01C52"/>
    <w:rsid w:val="00F021D2"/>
    <w:rsid w:val="00F07438"/>
    <w:rsid w:val="00F142AA"/>
    <w:rsid w:val="00F300D3"/>
    <w:rsid w:val="00F32AD1"/>
    <w:rsid w:val="00F509BB"/>
    <w:rsid w:val="00F571BF"/>
    <w:rsid w:val="00F62B85"/>
    <w:rsid w:val="00F705BB"/>
    <w:rsid w:val="00F7361C"/>
    <w:rsid w:val="00F76F13"/>
    <w:rsid w:val="00F83468"/>
    <w:rsid w:val="00F83D7F"/>
    <w:rsid w:val="00F869A2"/>
    <w:rsid w:val="00F930AB"/>
    <w:rsid w:val="00F945E9"/>
    <w:rsid w:val="00FA1CCB"/>
    <w:rsid w:val="00FA1E08"/>
    <w:rsid w:val="00FA58BC"/>
    <w:rsid w:val="00FB35FD"/>
    <w:rsid w:val="00FB54C7"/>
    <w:rsid w:val="00FD3F45"/>
    <w:rsid w:val="00FD61FB"/>
    <w:rsid w:val="00FD6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02669-6D5B-4609-974F-17E48090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A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NormalWeb1Char">
    <w:name w:val="WW-Normal (Web)1 Char"/>
    <w:link w:val="WW-NormalWeb1"/>
    <w:locked/>
    <w:rsid w:val="002526AF"/>
    <w:rPr>
      <w:rFonts w:ascii="Times New Roman" w:eastAsia="Times New Roman" w:hAnsi="Times New Roman" w:cs="Times New Roman"/>
      <w:sz w:val="24"/>
      <w:szCs w:val="24"/>
      <w:lang w:val="x-none"/>
    </w:rPr>
  </w:style>
  <w:style w:type="paragraph" w:customStyle="1" w:styleId="WW-NormalWeb1">
    <w:name w:val="WW-Normal (Web)1"/>
    <w:basedOn w:val="Normal"/>
    <w:link w:val="WW-NormalWeb1Char"/>
    <w:rsid w:val="002526AF"/>
    <w:pPr>
      <w:spacing w:before="280" w:after="119" w:line="240" w:lineRule="auto"/>
    </w:pPr>
    <w:rPr>
      <w:rFonts w:ascii="Times New Roman" w:eastAsia="Times New Roman" w:hAnsi="Times New Roman"/>
      <w:sz w:val="24"/>
      <w:szCs w:val="24"/>
      <w:lang w:val="x-none"/>
    </w:rPr>
  </w:style>
  <w:style w:type="paragraph" w:customStyle="1" w:styleId="BasicParagraph">
    <w:name w:val="[Basic Paragraph]"/>
    <w:basedOn w:val="Normal"/>
    <w:uiPriority w:val="99"/>
    <w:rsid w:val="002526AF"/>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en-GB"/>
    </w:rPr>
  </w:style>
  <w:style w:type="paragraph" w:customStyle="1" w:styleId="NoParagraphStyle">
    <w:name w:val="[No Paragraph Style]"/>
    <w:rsid w:val="002526AF"/>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6488F47F4D86E42BB24ECCC8C9DA1E7" ma:contentTypeVersion="0" ma:contentTypeDescription="Yeni belge oluşturun." ma:contentTypeScope="" ma:versionID="e0d3445bb0489a0df9b5be924578a4d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A08D1A-6201-4C34-B542-E2952BA7E3BC}"/>
</file>

<file path=customXml/itemProps2.xml><?xml version="1.0" encoding="utf-8"?>
<ds:datastoreItem xmlns:ds="http://schemas.openxmlformats.org/officeDocument/2006/customXml" ds:itemID="{6BDF2C23-379A-4565-B8A6-5BB7F9E13618}"/>
</file>

<file path=customXml/itemProps3.xml><?xml version="1.0" encoding="utf-8"?>
<ds:datastoreItem xmlns:ds="http://schemas.openxmlformats.org/officeDocument/2006/customXml" ds:itemID="{EC842AD1-EBAB-4FFD-BD64-FEAE9860769C}"/>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2020-07-29T05:58:00Z</dcterms:created>
  <dcterms:modified xsi:type="dcterms:W3CDTF">2020-07-29T05:58:00Z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0x01010026488F47F4D86E42BB24ECCC8C9DA1E7</vt:lpwstr>
  </property>
</Properties>
</file>