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AA" w:rsidRPr="001C1A38" w:rsidRDefault="00D54CAA" w:rsidP="00D5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38">
        <w:rPr>
          <w:rFonts w:ascii="Times New Roman" w:hAnsi="Times New Roman" w:cs="Times New Roman"/>
          <w:b/>
          <w:sz w:val="24"/>
          <w:szCs w:val="24"/>
        </w:rPr>
        <w:t>1.AMATÖR BALIKÇILIK ÇALIŞTAYI</w:t>
      </w:r>
    </w:p>
    <w:p w:rsidR="00D54CAA" w:rsidRPr="001C1A38" w:rsidRDefault="00D54CAA" w:rsidP="00D5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38">
        <w:rPr>
          <w:rFonts w:ascii="Times New Roman" w:hAnsi="Times New Roman" w:cs="Times New Roman"/>
          <w:b/>
          <w:sz w:val="24"/>
          <w:szCs w:val="24"/>
        </w:rPr>
        <w:t xml:space="preserve">SONUÇ </w:t>
      </w:r>
      <w:r>
        <w:rPr>
          <w:rFonts w:ascii="Times New Roman" w:hAnsi="Times New Roman" w:cs="Times New Roman"/>
          <w:b/>
          <w:sz w:val="24"/>
          <w:szCs w:val="24"/>
        </w:rPr>
        <w:t>BİLDİRGESİ</w:t>
      </w:r>
    </w:p>
    <w:p w:rsidR="00D54CAA" w:rsidRPr="001C1A38" w:rsidRDefault="00D54CAA" w:rsidP="005C7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34" w:rsidRPr="001C1A38" w:rsidRDefault="001C1A38" w:rsidP="00836534">
      <w:pPr>
        <w:pStyle w:val="ListeParagraf"/>
        <w:spacing w:before="240"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Çalıştay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sonuçlarının paylaşımı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Amatör Balıkçılık Çalıştayı süresince yapılan sunumlar ve panel sonuçları bir kitapta toplanmalıdır. Bu kitap</w:t>
      </w:r>
      <w:r w:rsidR="001C1A38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ilgili kurum kuruluş ve </w:t>
      </w:r>
      <w:proofErr w:type="spellStart"/>
      <w:r w:rsidRPr="001C1A38">
        <w:rPr>
          <w:rFonts w:ascii="Times New Roman" w:hAnsi="Times New Roman" w:cs="Times New Roman"/>
          <w:sz w:val="24"/>
          <w:szCs w:val="24"/>
        </w:rPr>
        <w:t>STK’lar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 xml:space="preserve"> ile paylaşılmalıdır. </w:t>
      </w:r>
    </w:p>
    <w:p w:rsidR="00836534" w:rsidRPr="001C1A38" w:rsidRDefault="00836534" w:rsidP="00836534">
      <w:pPr>
        <w:pStyle w:val="ListeParagraf"/>
        <w:spacing w:before="240" w:after="2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38">
        <w:rPr>
          <w:rFonts w:ascii="Times New Roman" w:hAnsi="Times New Roman" w:cs="Times New Roman"/>
          <w:b/>
          <w:sz w:val="24"/>
          <w:szCs w:val="24"/>
        </w:rPr>
        <w:t xml:space="preserve">Tanımlar ve </w:t>
      </w:r>
      <w:r w:rsidR="001C1A38">
        <w:rPr>
          <w:rFonts w:ascii="Times New Roman" w:hAnsi="Times New Roman" w:cs="Times New Roman"/>
          <w:b/>
          <w:sz w:val="24"/>
          <w:szCs w:val="24"/>
        </w:rPr>
        <w:t>kavramlar</w:t>
      </w:r>
    </w:p>
    <w:p w:rsidR="00F11E93" w:rsidRDefault="00836534" w:rsidP="00F11E93">
      <w:pPr>
        <w:pStyle w:val="ListeParagraf"/>
        <w:numPr>
          <w:ilvl w:val="0"/>
          <w:numId w:val="3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 xml:space="preserve">Tebliğde yer alan Amatör Balıkçılık ve </w:t>
      </w:r>
      <w:r w:rsidR="001C1A38">
        <w:rPr>
          <w:rFonts w:ascii="Times New Roman" w:hAnsi="Times New Roman" w:cs="Times New Roman"/>
          <w:sz w:val="24"/>
          <w:szCs w:val="24"/>
        </w:rPr>
        <w:t>S</w:t>
      </w:r>
      <w:r w:rsidRPr="001C1A38">
        <w:rPr>
          <w:rFonts w:ascii="Times New Roman" w:hAnsi="Times New Roman" w:cs="Times New Roman"/>
          <w:sz w:val="24"/>
          <w:szCs w:val="24"/>
        </w:rPr>
        <w:t xml:space="preserve">portif </w:t>
      </w:r>
      <w:r w:rsidR="001C1A38">
        <w:rPr>
          <w:rFonts w:ascii="Times New Roman" w:hAnsi="Times New Roman" w:cs="Times New Roman"/>
          <w:sz w:val="24"/>
          <w:szCs w:val="24"/>
        </w:rPr>
        <w:t>B</w:t>
      </w:r>
      <w:r w:rsidRPr="001C1A38">
        <w:rPr>
          <w:rFonts w:ascii="Times New Roman" w:hAnsi="Times New Roman" w:cs="Times New Roman"/>
          <w:sz w:val="24"/>
          <w:szCs w:val="24"/>
        </w:rPr>
        <w:t xml:space="preserve">alıkçılık tanımları yeterli olmakla birlikte; </w:t>
      </w:r>
    </w:p>
    <w:p w:rsidR="00836534" w:rsidRPr="00F11E93" w:rsidRDefault="00F11E93" w:rsidP="00F11E93">
      <w:pPr>
        <w:pStyle w:val="ListeParagraf"/>
        <w:spacing w:before="240" w:after="24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1E93">
        <w:rPr>
          <w:rFonts w:ascii="Times New Roman" w:hAnsi="Times New Roman" w:cs="Times New Roman"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2 (</w:t>
      </w:r>
      <w:r w:rsidR="00CB5BDB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) bendinde yer verilen Amatör Balıkçıl</w:t>
      </w:r>
      <w:r w:rsidR="00CB5BDB">
        <w:rPr>
          <w:rFonts w:ascii="Times New Roman" w:hAnsi="Times New Roman" w:cs="Times New Roman"/>
          <w:sz w:val="24"/>
          <w:szCs w:val="24"/>
        </w:rPr>
        <w:t>ık tanımına, “t</w:t>
      </w:r>
      <w:r w:rsidR="00836534" w:rsidRPr="00F11E93">
        <w:rPr>
          <w:rFonts w:ascii="Times New Roman" w:hAnsi="Times New Roman" w:cs="Times New Roman"/>
          <w:sz w:val="24"/>
          <w:szCs w:val="24"/>
        </w:rPr>
        <w:t>ebliğ hükümlerine uygun su ürünleri avcılığı etkinliğidir.</w:t>
      </w:r>
      <w:r w:rsidR="00CB5BDB">
        <w:rPr>
          <w:rFonts w:ascii="Times New Roman" w:hAnsi="Times New Roman" w:cs="Times New Roman"/>
          <w:sz w:val="24"/>
          <w:szCs w:val="24"/>
        </w:rPr>
        <w:t>” ifadesinin yerleştirilmesi uygun olacaktır.</w:t>
      </w:r>
    </w:p>
    <w:p w:rsidR="00836534" w:rsidRPr="001C1A38" w:rsidRDefault="00983E21" w:rsidP="00836534">
      <w:pPr>
        <w:pStyle w:val="ListeParagraf"/>
        <w:numPr>
          <w:ilvl w:val="0"/>
          <w:numId w:val="3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Tanım</w:t>
      </w:r>
      <w:r w:rsidR="00836534" w:rsidRPr="001C1A38">
        <w:rPr>
          <w:rFonts w:ascii="Times New Roman" w:hAnsi="Times New Roman" w:cs="Times New Roman"/>
          <w:sz w:val="24"/>
          <w:szCs w:val="24"/>
        </w:rPr>
        <w:t>da</w:t>
      </w:r>
      <w:r w:rsidR="001D2162">
        <w:rPr>
          <w:rFonts w:ascii="Times New Roman" w:hAnsi="Times New Roman" w:cs="Times New Roman"/>
          <w:sz w:val="24"/>
          <w:szCs w:val="24"/>
        </w:rPr>
        <w:t>,</w:t>
      </w:r>
      <w:r w:rsidR="00836534" w:rsidRPr="001C1A38">
        <w:rPr>
          <w:rFonts w:ascii="Times New Roman" w:hAnsi="Times New Roman" w:cs="Times New Roman"/>
          <w:sz w:val="24"/>
          <w:szCs w:val="24"/>
        </w:rPr>
        <w:t xml:space="preserve"> </w:t>
      </w:r>
      <w:r w:rsidR="00836534" w:rsidRPr="00983E21">
        <w:rPr>
          <w:rFonts w:ascii="Times New Roman" w:hAnsi="Times New Roman" w:cs="Times New Roman"/>
          <w:sz w:val="24"/>
          <w:szCs w:val="24"/>
          <w:u w:val="single"/>
        </w:rPr>
        <w:t>rekreasyonel balıkçılığın</w:t>
      </w:r>
      <w:r w:rsidR="00836534" w:rsidRPr="001C1A38">
        <w:rPr>
          <w:rFonts w:ascii="Times New Roman" w:hAnsi="Times New Roman" w:cs="Times New Roman"/>
          <w:sz w:val="24"/>
          <w:szCs w:val="24"/>
        </w:rPr>
        <w:t xml:space="preserve"> üst tanım olması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6534" w:rsidRPr="001C1A38">
        <w:rPr>
          <w:rFonts w:ascii="Times New Roman" w:hAnsi="Times New Roman" w:cs="Times New Roman"/>
          <w:sz w:val="24"/>
          <w:szCs w:val="24"/>
        </w:rPr>
        <w:t xml:space="preserve"> bunun altında amatör balıkçılık ve sportif balıkçılık tanımlarının ayrı </w:t>
      </w:r>
      <w:proofErr w:type="spellStart"/>
      <w:r w:rsidR="00836534" w:rsidRPr="001C1A38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836534" w:rsidRPr="001C1A38">
        <w:rPr>
          <w:rFonts w:ascii="Times New Roman" w:hAnsi="Times New Roman" w:cs="Times New Roman"/>
          <w:sz w:val="24"/>
          <w:szCs w:val="24"/>
        </w:rPr>
        <w:t xml:space="preserve"> yapılması daha uygun olacaktır.</w:t>
      </w:r>
    </w:p>
    <w:p w:rsidR="00836534" w:rsidRPr="00983E21" w:rsidRDefault="00836534" w:rsidP="00836534">
      <w:pPr>
        <w:spacing w:before="240" w:after="24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21">
        <w:rPr>
          <w:rFonts w:ascii="Times New Roman" w:hAnsi="Times New Roman" w:cs="Times New Roman"/>
          <w:b/>
          <w:sz w:val="24"/>
          <w:szCs w:val="24"/>
        </w:rPr>
        <w:t>3/2 Numaralı Tebliğin değerlendirilmesi</w:t>
      </w:r>
    </w:p>
    <w:p w:rsidR="00836534" w:rsidRPr="001C1A38" w:rsidRDefault="003C1A3D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Tebliğ toplantıları ve Tebliğ’deki düzenlemeler</w:t>
      </w:r>
      <w:r w:rsidR="00836534" w:rsidRPr="001C1A38">
        <w:rPr>
          <w:rFonts w:ascii="Times New Roman" w:hAnsi="Times New Roman" w:cs="Times New Roman"/>
          <w:sz w:val="24"/>
          <w:szCs w:val="24"/>
        </w:rPr>
        <w:t xml:space="preserve"> deniz, </w:t>
      </w:r>
      <w:proofErr w:type="spellStart"/>
      <w:r w:rsidR="00836534" w:rsidRPr="001C1A38">
        <w:rPr>
          <w:rFonts w:ascii="Times New Roman" w:hAnsi="Times New Roman" w:cs="Times New Roman"/>
          <w:sz w:val="24"/>
          <w:szCs w:val="24"/>
        </w:rPr>
        <w:t>içsu</w:t>
      </w:r>
      <w:proofErr w:type="spellEnd"/>
      <w:r w:rsidR="00836534" w:rsidRPr="001C1A38">
        <w:rPr>
          <w:rFonts w:ascii="Times New Roman" w:hAnsi="Times New Roman" w:cs="Times New Roman"/>
          <w:sz w:val="24"/>
          <w:szCs w:val="24"/>
        </w:rPr>
        <w:t xml:space="preserve"> ve av araçları (olta, sualtı tüfeği, serpme) ayrımı dikkate alınarak bölümlendirilmeli ve </w:t>
      </w:r>
      <w:r>
        <w:rPr>
          <w:rFonts w:ascii="Times New Roman" w:hAnsi="Times New Roman" w:cs="Times New Roman"/>
          <w:sz w:val="24"/>
          <w:szCs w:val="24"/>
        </w:rPr>
        <w:t xml:space="preserve">toplantılar </w:t>
      </w:r>
      <w:r w:rsidR="00836534" w:rsidRPr="001C1A38">
        <w:rPr>
          <w:rFonts w:ascii="Times New Roman" w:hAnsi="Times New Roman" w:cs="Times New Roman"/>
          <w:sz w:val="24"/>
          <w:szCs w:val="24"/>
        </w:rPr>
        <w:t xml:space="preserve">ayrı günlerde </w:t>
      </w:r>
      <w:r>
        <w:rPr>
          <w:rFonts w:ascii="Times New Roman" w:hAnsi="Times New Roman" w:cs="Times New Roman"/>
          <w:sz w:val="24"/>
          <w:szCs w:val="24"/>
        </w:rPr>
        <w:t>planlanmalıdır.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Amatör balıkçılıkla ilgili metinlerde tür adları (bilimsel, Türkçe ve yerel adlar), yer zaman bilgileri ve benzeri bütün bilgilerin</w:t>
      </w:r>
      <w:r w:rsidR="001D2162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yardımcı görseller kullanılarak anlaşılır </w:t>
      </w:r>
      <w:r w:rsidR="000B2656">
        <w:rPr>
          <w:rFonts w:ascii="Times New Roman" w:hAnsi="Times New Roman" w:cs="Times New Roman"/>
          <w:sz w:val="24"/>
          <w:szCs w:val="24"/>
        </w:rPr>
        <w:t xml:space="preserve">ve </w:t>
      </w:r>
      <w:r w:rsidRPr="001C1A38">
        <w:rPr>
          <w:rFonts w:ascii="Times New Roman" w:hAnsi="Times New Roman" w:cs="Times New Roman"/>
          <w:sz w:val="24"/>
          <w:szCs w:val="24"/>
        </w:rPr>
        <w:t xml:space="preserve">açık </w:t>
      </w:r>
      <w:r w:rsidR="000B2656">
        <w:rPr>
          <w:rFonts w:ascii="Times New Roman" w:hAnsi="Times New Roman" w:cs="Times New Roman"/>
          <w:sz w:val="24"/>
          <w:szCs w:val="24"/>
        </w:rPr>
        <w:t xml:space="preserve">bir </w:t>
      </w:r>
      <w:r w:rsidRPr="001C1A38">
        <w:rPr>
          <w:rFonts w:ascii="Times New Roman" w:hAnsi="Times New Roman" w:cs="Times New Roman"/>
          <w:sz w:val="24"/>
          <w:szCs w:val="24"/>
        </w:rPr>
        <w:t>biçimde yer alması gerekmektedir. Yer yasaklamalarının</w:t>
      </w:r>
      <w:r w:rsidR="000B2656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mesafe bilgisi yerine fiziki kerteriz noktaları ve coğrafi koordinatlar verilerek tanımlanması daha uygun olacaktır. 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Kısmi ve tamamen yasak alan</w:t>
      </w:r>
      <w:r w:rsidR="000B2656">
        <w:rPr>
          <w:rFonts w:ascii="Times New Roman" w:hAnsi="Times New Roman" w:cs="Times New Roman"/>
          <w:sz w:val="24"/>
          <w:szCs w:val="24"/>
        </w:rPr>
        <w:t>lar</w:t>
      </w:r>
      <w:r w:rsidRPr="001C1A38">
        <w:rPr>
          <w:rFonts w:ascii="Times New Roman" w:hAnsi="Times New Roman" w:cs="Times New Roman"/>
          <w:sz w:val="24"/>
          <w:szCs w:val="24"/>
        </w:rPr>
        <w:t xml:space="preserve">, boy, </w:t>
      </w:r>
      <w:r w:rsidR="000B2656">
        <w:rPr>
          <w:rFonts w:ascii="Times New Roman" w:hAnsi="Times New Roman" w:cs="Times New Roman"/>
          <w:sz w:val="24"/>
          <w:szCs w:val="24"/>
        </w:rPr>
        <w:t>zaman, tür ve benzeri yasaklar,</w:t>
      </w:r>
      <w:r w:rsidRPr="001C1A38">
        <w:rPr>
          <w:rFonts w:ascii="Times New Roman" w:hAnsi="Times New Roman" w:cs="Times New Roman"/>
          <w:sz w:val="24"/>
          <w:szCs w:val="24"/>
        </w:rPr>
        <w:t xml:space="preserve"> bilimsel araştırmalara dayan</w:t>
      </w:r>
      <w:r w:rsidR="000B2656">
        <w:rPr>
          <w:rFonts w:ascii="Times New Roman" w:hAnsi="Times New Roman" w:cs="Times New Roman"/>
          <w:sz w:val="24"/>
          <w:szCs w:val="24"/>
        </w:rPr>
        <w:t>ılarak tekrar gözden geçirilmeli</w:t>
      </w:r>
      <w:r w:rsidRPr="001C1A38">
        <w:rPr>
          <w:rFonts w:ascii="Times New Roman" w:hAnsi="Times New Roman" w:cs="Times New Roman"/>
          <w:sz w:val="24"/>
          <w:szCs w:val="24"/>
        </w:rPr>
        <w:t xml:space="preserve"> ve güncellenmelidir.   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Kiraya verilen istihs</w:t>
      </w:r>
      <w:r w:rsidR="009367F3">
        <w:rPr>
          <w:rFonts w:ascii="Times New Roman" w:hAnsi="Times New Roman" w:cs="Times New Roman"/>
          <w:sz w:val="24"/>
          <w:szCs w:val="24"/>
        </w:rPr>
        <w:t>al sahalarına ilişkin hükümde “</w:t>
      </w:r>
      <w:r w:rsidRPr="001C1A38">
        <w:rPr>
          <w:rFonts w:ascii="Times New Roman" w:hAnsi="Times New Roman" w:cs="Times New Roman"/>
          <w:sz w:val="24"/>
          <w:szCs w:val="24"/>
        </w:rPr>
        <w:t>sadece resmi tatil günlerinde” ibaresi kaldırılarak her zaman izin verilmelidir.</w:t>
      </w:r>
      <w:r w:rsidR="009367F3">
        <w:rPr>
          <w:rFonts w:ascii="Times New Roman" w:hAnsi="Times New Roman" w:cs="Times New Roman"/>
          <w:sz w:val="24"/>
          <w:szCs w:val="24"/>
        </w:rPr>
        <w:t xml:space="preserve"> </w:t>
      </w:r>
      <w:r w:rsidRPr="001C1A38">
        <w:rPr>
          <w:rFonts w:ascii="Times New Roman" w:hAnsi="Times New Roman" w:cs="Times New Roman"/>
          <w:sz w:val="24"/>
          <w:szCs w:val="24"/>
        </w:rPr>
        <w:t xml:space="preserve"> </w:t>
      </w:r>
      <w:r w:rsidR="00A42767">
        <w:rPr>
          <w:rFonts w:ascii="Times New Roman" w:hAnsi="Times New Roman" w:cs="Times New Roman"/>
          <w:sz w:val="24"/>
          <w:szCs w:val="24"/>
        </w:rPr>
        <w:t>Ayrıca, b</w:t>
      </w:r>
      <w:r w:rsidR="009367F3">
        <w:rPr>
          <w:rFonts w:ascii="Times New Roman" w:hAnsi="Times New Roman" w:cs="Times New Roman"/>
          <w:sz w:val="24"/>
          <w:szCs w:val="24"/>
        </w:rPr>
        <w:t>u hükmün amatör balıkçılık faaliyetleri</w:t>
      </w:r>
      <w:r w:rsidR="003B5166">
        <w:rPr>
          <w:rFonts w:ascii="Times New Roman" w:hAnsi="Times New Roman" w:cs="Times New Roman"/>
          <w:sz w:val="24"/>
          <w:szCs w:val="24"/>
        </w:rPr>
        <w:t>ni kısıtladığı düşünülmektedir. T</w:t>
      </w:r>
      <w:r w:rsidR="00E1641A">
        <w:rPr>
          <w:rFonts w:ascii="Times New Roman" w:hAnsi="Times New Roman" w:cs="Times New Roman"/>
          <w:sz w:val="24"/>
          <w:szCs w:val="24"/>
        </w:rPr>
        <w:t xml:space="preserve">atil günlerinin belirlenmesi devlet kurumları ile özel sektör arasında farklılık göstermektedir. Bazı çalışanlar </w:t>
      </w:r>
      <w:r w:rsidR="00A42D8D">
        <w:rPr>
          <w:rFonts w:ascii="Times New Roman" w:hAnsi="Times New Roman" w:cs="Times New Roman"/>
          <w:sz w:val="24"/>
          <w:szCs w:val="24"/>
        </w:rPr>
        <w:t>“işgünü” olarak tarif edilen hafta içi günlerde tatil imk</w:t>
      </w:r>
      <w:r w:rsidR="00343DDB">
        <w:rPr>
          <w:rFonts w:ascii="Times New Roman" w:hAnsi="Times New Roman" w:cs="Times New Roman"/>
          <w:sz w:val="24"/>
          <w:szCs w:val="24"/>
        </w:rPr>
        <w:t>â</w:t>
      </w:r>
      <w:r w:rsidR="00A42D8D">
        <w:rPr>
          <w:rFonts w:ascii="Times New Roman" w:hAnsi="Times New Roman" w:cs="Times New Roman"/>
          <w:sz w:val="24"/>
          <w:szCs w:val="24"/>
        </w:rPr>
        <w:t>nına sahip olmakta, pek çok kişinin tatil yaptığı “resmi tatil” günlerinde ise mesai başında olabilmektedir</w:t>
      </w:r>
      <w:r w:rsidR="00343DDB">
        <w:rPr>
          <w:rFonts w:ascii="Times New Roman" w:hAnsi="Times New Roman" w:cs="Times New Roman"/>
          <w:sz w:val="24"/>
          <w:szCs w:val="24"/>
        </w:rPr>
        <w:t>.</w:t>
      </w:r>
      <w:r w:rsidR="00E1641A">
        <w:rPr>
          <w:rFonts w:ascii="Times New Roman" w:hAnsi="Times New Roman" w:cs="Times New Roman"/>
          <w:sz w:val="24"/>
          <w:szCs w:val="24"/>
        </w:rPr>
        <w:t xml:space="preserve"> </w:t>
      </w:r>
      <w:r w:rsidRPr="001C1A38">
        <w:rPr>
          <w:rFonts w:ascii="Times New Roman" w:hAnsi="Times New Roman" w:cs="Times New Roman"/>
          <w:sz w:val="24"/>
          <w:szCs w:val="24"/>
        </w:rPr>
        <w:t xml:space="preserve"> Kiralanacak istihsal sahaları</w:t>
      </w:r>
      <w:r w:rsidR="00343DDB">
        <w:rPr>
          <w:rFonts w:ascii="Times New Roman" w:hAnsi="Times New Roman" w:cs="Times New Roman"/>
          <w:sz w:val="24"/>
          <w:szCs w:val="24"/>
        </w:rPr>
        <w:t>nda</w:t>
      </w:r>
      <w:r w:rsidRPr="001C1A38">
        <w:rPr>
          <w:rFonts w:ascii="Times New Roman" w:hAnsi="Times New Roman" w:cs="Times New Roman"/>
          <w:sz w:val="24"/>
          <w:szCs w:val="24"/>
        </w:rPr>
        <w:t xml:space="preserve"> amatör balıkçılık sahaları belirlenmeli ve kiralama</w:t>
      </w:r>
      <w:r w:rsidR="007B7A4C">
        <w:rPr>
          <w:rFonts w:ascii="Times New Roman" w:hAnsi="Times New Roman" w:cs="Times New Roman"/>
          <w:sz w:val="24"/>
          <w:szCs w:val="24"/>
        </w:rPr>
        <w:t xml:space="preserve"> buna göre yapıl</w:t>
      </w:r>
      <w:r w:rsidRPr="001C1A38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836534" w:rsidRPr="001C1A38" w:rsidRDefault="00D54E4C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Orman ve mera alanları</w:t>
      </w:r>
      <w:r w:rsidR="00836534" w:rsidRPr="001C1A38">
        <w:rPr>
          <w:rFonts w:ascii="Times New Roman" w:hAnsi="Times New Roman" w:cs="Times New Roman"/>
          <w:sz w:val="24"/>
          <w:szCs w:val="24"/>
        </w:rPr>
        <w:t xml:space="preserve"> haritalandırılarak</w:t>
      </w:r>
      <w:r w:rsidR="007B7A4C">
        <w:rPr>
          <w:rFonts w:ascii="Times New Roman" w:hAnsi="Times New Roman" w:cs="Times New Roman"/>
          <w:sz w:val="24"/>
          <w:szCs w:val="24"/>
        </w:rPr>
        <w:t>,</w:t>
      </w:r>
      <w:r w:rsidR="00836534" w:rsidRPr="001C1A38">
        <w:rPr>
          <w:rFonts w:ascii="Times New Roman" w:hAnsi="Times New Roman" w:cs="Times New Roman"/>
          <w:sz w:val="24"/>
          <w:szCs w:val="24"/>
        </w:rPr>
        <w:t xml:space="preserve"> her amatör</w:t>
      </w:r>
      <w:r w:rsidR="007B7A4C">
        <w:rPr>
          <w:rFonts w:ascii="Times New Roman" w:hAnsi="Times New Roman" w:cs="Times New Roman"/>
          <w:sz w:val="24"/>
          <w:szCs w:val="24"/>
        </w:rPr>
        <w:t xml:space="preserve"> balıkçının</w:t>
      </w:r>
      <w:r w:rsidR="00836534" w:rsidRPr="001C1A38">
        <w:rPr>
          <w:rFonts w:ascii="Times New Roman" w:hAnsi="Times New Roman" w:cs="Times New Roman"/>
          <w:sz w:val="24"/>
          <w:szCs w:val="24"/>
        </w:rPr>
        <w:t xml:space="preserve"> ulaşabileceği hale getirilmelidir.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lastRenderedPageBreak/>
        <w:t>1 km² den küçük göletlerin listesine</w:t>
      </w:r>
      <w:r w:rsidR="00A42767">
        <w:rPr>
          <w:rFonts w:ascii="Times New Roman" w:hAnsi="Times New Roman" w:cs="Times New Roman"/>
          <w:sz w:val="24"/>
          <w:szCs w:val="24"/>
        </w:rPr>
        <w:t xml:space="preserve"> de</w:t>
      </w:r>
      <w:r w:rsidRPr="001C1A38">
        <w:rPr>
          <w:rFonts w:ascii="Times New Roman" w:hAnsi="Times New Roman" w:cs="Times New Roman"/>
          <w:sz w:val="24"/>
          <w:szCs w:val="24"/>
        </w:rPr>
        <w:t xml:space="preserve"> yer verilmelidir. 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Zaman</w:t>
      </w:r>
      <w:r w:rsidR="007B7A4C">
        <w:rPr>
          <w:rFonts w:ascii="Times New Roman" w:hAnsi="Times New Roman" w:cs="Times New Roman"/>
          <w:sz w:val="24"/>
          <w:szCs w:val="24"/>
        </w:rPr>
        <w:t xml:space="preserve"> yasakları,</w:t>
      </w:r>
      <w:r w:rsidRPr="001C1A38">
        <w:rPr>
          <w:rFonts w:ascii="Times New Roman" w:hAnsi="Times New Roman" w:cs="Times New Roman"/>
          <w:sz w:val="24"/>
          <w:szCs w:val="24"/>
        </w:rPr>
        <w:t xml:space="preserve"> avlak sahasının rakımı ve iklim özellikleri dikkate alınarak bö</w:t>
      </w:r>
      <w:r w:rsidR="000668F8">
        <w:rPr>
          <w:rFonts w:ascii="Times New Roman" w:hAnsi="Times New Roman" w:cs="Times New Roman"/>
          <w:sz w:val="24"/>
          <w:szCs w:val="24"/>
        </w:rPr>
        <w:t xml:space="preserve">lgesel ve ayrı </w:t>
      </w:r>
      <w:proofErr w:type="spellStart"/>
      <w:r w:rsidR="000668F8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0668F8">
        <w:rPr>
          <w:rFonts w:ascii="Times New Roman" w:hAnsi="Times New Roman" w:cs="Times New Roman"/>
          <w:sz w:val="24"/>
          <w:szCs w:val="24"/>
        </w:rPr>
        <w:t xml:space="preserve"> belirlenmelidir</w:t>
      </w:r>
      <w:r w:rsidRPr="001C1A38">
        <w:rPr>
          <w:rFonts w:ascii="Times New Roman" w:hAnsi="Times New Roman" w:cs="Times New Roman"/>
          <w:sz w:val="24"/>
          <w:szCs w:val="24"/>
        </w:rPr>
        <w:t>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Amatör balıkçılık yarışmaları (yakala</w:t>
      </w:r>
      <w:r w:rsidR="000668F8">
        <w:rPr>
          <w:rFonts w:ascii="Times New Roman" w:hAnsi="Times New Roman" w:cs="Times New Roman"/>
          <w:sz w:val="24"/>
          <w:szCs w:val="24"/>
        </w:rPr>
        <w:t>-</w:t>
      </w:r>
      <w:r w:rsidRPr="001C1A38">
        <w:rPr>
          <w:rFonts w:ascii="Times New Roman" w:hAnsi="Times New Roman" w:cs="Times New Roman"/>
          <w:sz w:val="24"/>
          <w:szCs w:val="24"/>
        </w:rPr>
        <w:t xml:space="preserve">bırak </w:t>
      </w:r>
      <w:proofErr w:type="gramStart"/>
      <w:r w:rsidRPr="001C1A3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0668F8">
        <w:rPr>
          <w:rFonts w:ascii="Times New Roman" w:hAnsi="Times New Roman" w:cs="Times New Roman"/>
          <w:sz w:val="24"/>
          <w:szCs w:val="24"/>
        </w:rPr>
        <w:t xml:space="preserve"> olmak üzere</w:t>
      </w:r>
      <w:r w:rsidRPr="001C1A38">
        <w:rPr>
          <w:rFonts w:ascii="Times New Roman" w:hAnsi="Times New Roman" w:cs="Times New Roman"/>
          <w:sz w:val="24"/>
          <w:szCs w:val="24"/>
        </w:rPr>
        <w:t>) sınırlandırılmalıdır.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Akarsularda alabalığın kaynağa en yakın noktada yumurta bıraktığından hareketle</w:t>
      </w:r>
      <w:r w:rsidR="00A13A9B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su kaynağının özellikle her türlü faaliyete karşı koruma altına alınması </w:t>
      </w:r>
      <w:r w:rsidR="00A13A9B">
        <w:rPr>
          <w:rFonts w:ascii="Times New Roman" w:hAnsi="Times New Roman" w:cs="Times New Roman"/>
          <w:sz w:val="24"/>
          <w:szCs w:val="24"/>
        </w:rPr>
        <w:t>gerekmektedir.</w:t>
      </w:r>
    </w:p>
    <w:p w:rsidR="00836534" w:rsidRPr="00A13A9B" w:rsidRDefault="00836534" w:rsidP="00836534">
      <w:pPr>
        <w:pStyle w:val="ListeParagraf"/>
        <w:spacing w:before="240" w:after="2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9B">
        <w:rPr>
          <w:rFonts w:ascii="Times New Roman" w:hAnsi="Times New Roman" w:cs="Times New Roman"/>
          <w:b/>
          <w:sz w:val="24"/>
          <w:szCs w:val="24"/>
        </w:rPr>
        <w:t>A</w:t>
      </w:r>
      <w:r w:rsidR="00A13A9B">
        <w:rPr>
          <w:rFonts w:ascii="Times New Roman" w:hAnsi="Times New Roman" w:cs="Times New Roman"/>
          <w:b/>
          <w:sz w:val="24"/>
          <w:szCs w:val="24"/>
        </w:rPr>
        <w:t>matör balıkçı belgesi ve eğitim</w:t>
      </w:r>
    </w:p>
    <w:p w:rsidR="00640F41" w:rsidRPr="00640F41" w:rsidRDefault="00640F41" w:rsidP="00640F41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1380 sayılı Su Ürünleri Kanunu’nun 16’ncı maddesinde yer alan eğitim hükmü işletilerek amatör bal</w:t>
      </w:r>
      <w:r>
        <w:rPr>
          <w:rFonts w:ascii="Times New Roman" w:hAnsi="Times New Roman" w:cs="Times New Roman"/>
          <w:sz w:val="24"/>
          <w:szCs w:val="24"/>
        </w:rPr>
        <w:t>ıkçılık eğitimlerinin yapılması gerekmektedir.</w:t>
      </w:r>
      <w:r w:rsidRPr="001C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Geleceğimiz olan çocuklarımıza amatör balıkçılık ve doğa koruma konusunda eğitimler</w:t>
      </w:r>
      <w:r w:rsidR="00A13A9B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seçmeli ders olarak verilmelidir. Belediyeler, yaz okul</w:t>
      </w:r>
      <w:r w:rsidR="00D54E4C">
        <w:rPr>
          <w:rFonts w:ascii="Times New Roman" w:hAnsi="Times New Roman" w:cs="Times New Roman"/>
          <w:sz w:val="24"/>
          <w:szCs w:val="24"/>
        </w:rPr>
        <w:t>u</w:t>
      </w:r>
      <w:r w:rsidRPr="001C1A38">
        <w:rPr>
          <w:rFonts w:ascii="Times New Roman" w:hAnsi="Times New Roman" w:cs="Times New Roman"/>
          <w:sz w:val="24"/>
          <w:szCs w:val="24"/>
        </w:rPr>
        <w:t xml:space="preserve"> ve kurslarına (hal</w:t>
      </w:r>
      <w:r w:rsidR="00A13A9B">
        <w:rPr>
          <w:rFonts w:ascii="Times New Roman" w:hAnsi="Times New Roman" w:cs="Times New Roman"/>
          <w:sz w:val="24"/>
          <w:szCs w:val="24"/>
        </w:rPr>
        <w:t>k oyunları, el sanatları vs. ) a</w:t>
      </w:r>
      <w:r w:rsidRPr="001C1A38">
        <w:rPr>
          <w:rFonts w:ascii="Times New Roman" w:hAnsi="Times New Roman" w:cs="Times New Roman"/>
          <w:sz w:val="24"/>
          <w:szCs w:val="24"/>
        </w:rPr>
        <w:t>matör olta balıkçılığını da eklemelidir. Televizyonlarda kısa metrajlı bilgilendirici filmler, kamu spotları yayınlanmalı</w:t>
      </w:r>
      <w:r w:rsidR="00AC6DFA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amatör balıkçı olmayanlar da bilgilendirilmelidir. 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Sorumlu Amatör Balıkç</w:t>
      </w:r>
      <w:r w:rsidR="00AC6DFA">
        <w:rPr>
          <w:rFonts w:ascii="Times New Roman" w:hAnsi="Times New Roman" w:cs="Times New Roman"/>
          <w:sz w:val="24"/>
          <w:szCs w:val="24"/>
        </w:rPr>
        <w:t>ılığa Geçiş Projesi çıktıları,</w:t>
      </w:r>
      <w:r w:rsidRPr="001C1A38">
        <w:rPr>
          <w:rFonts w:ascii="Times New Roman" w:hAnsi="Times New Roman" w:cs="Times New Roman"/>
          <w:sz w:val="24"/>
          <w:szCs w:val="24"/>
        </w:rPr>
        <w:t xml:space="preserve"> amatör balıkçılık eğitim mat</w:t>
      </w:r>
      <w:r w:rsidR="00AC6DFA">
        <w:rPr>
          <w:rFonts w:ascii="Times New Roman" w:hAnsi="Times New Roman" w:cs="Times New Roman"/>
          <w:sz w:val="24"/>
          <w:szCs w:val="24"/>
        </w:rPr>
        <w:t>eryali olarak değerlendirilebilir.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 xml:space="preserve">Amatör balıkçılıkta lisans </w:t>
      </w:r>
      <w:r w:rsidR="00A42767">
        <w:rPr>
          <w:rFonts w:ascii="Times New Roman" w:hAnsi="Times New Roman" w:cs="Times New Roman"/>
          <w:sz w:val="24"/>
          <w:szCs w:val="24"/>
        </w:rPr>
        <w:t xml:space="preserve">edinilmesi </w:t>
      </w:r>
      <w:r w:rsidRPr="001C1A38">
        <w:rPr>
          <w:rFonts w:ascii="Times New Roman" w:hAnsi="Times New Roman" w:cs="Times New Roman"/>
          <w:sz w:val="24"/>
          <w:szCs w:val="24"/>
        </w:rPr>
        <w:t xml:space="preserve">zorunlu olmalıdır. </w:t>
      </w:r>
      <w:r w:rsidR="00206137">
        <w:rPr>
          <w:rFonts w:ascii="Times New Roman" w:hAnsi="Times New Roman" w:cs="Times New Roman"/>
          <w:sz w:val="24"/>
          <w:szCs w:val="24"/>
        </w:rPr>
        <w:t>Amatör Balıkçı L</w:t>
      </w:r>
      <w:r w:rsidRPr="001C1A38">
        <w:rPr>
          <w:rFonts w:ascii="Times New Roman" w:hAnsi="Times New Roman" w:cs="Times New Roman"/>
          <w:sz w:val="24"/>
          <w:szCs w:val="24"/>
        </w:rPr>
        <w:t>isans</w:t>
      </w:r>
      <w:r w:rsidR="00206137">
        <w:rPr>
          <w:rFonts w:ascii="Times New Roman" w:hAnsi="Times New Roman" w:cs="Times New Roman"/>
          <w:sz w:val="24"/>
          <w:szCs w:val="24"/>
        </w:rPr>
        <w:t>ı,</w:t>
      </w:r>
      <w:r w:rsidRPr="001C1A38">
        <w:rPr>
          <w:rFonts w:ascii="Times New Roman" w:hAnsi="Times New Roman" w:cs="Times New Roman"/>
          <w:sz w:val="24"/>
          <w:szCs w:val="24"/>
        </w:rPr>
        <w:t xml:space="preserve"> belli bir eğitimden geçen kişilere </w:t>
      </w:r>
      <w:r w:rsidR="00206137">
        <w:rPr>
          <w:rFonts w:ascii="Times New Roman" w:hAnsi="Times New Roman" w:cs="Times New Roman"/>
          <w:sz w:val="24"/>
          <w:szCs w:val="24"/>
        </w:rPr>
        <w:t>“</w:t>
      </w:r>
      <w:r w:rsidRPr="001C1A38">
        <w:rPr>
          <w:rFonts w:ascii="Times New Roman" w:hAnsi="Times New Roman" w:cs="Times New Roman"/>
          <w:sz w:val="24"/>
          <w:szCs w:val="24"/>
        </w:rPr>
        <w:t>süreli</w:t>
      </w:r>
      <w:r w:rsidR="00206137">
        <w:rPr>
          <w:rFonts w:ascii="Times New Roman" w:hAnsi="Times New Roman" w:cs="Times New Roman"/>
          <w:sz w:val="24"/>
          <w:szCs w:val="24"/>
        </w:rPr>
        <w:t xml:space="preserve">” olarak verilmelidir. Denizler ve </w:t>
      </w:r>
      <w:proofErr w:type="spellStart"/>
      <w:r w:rsidRPr="001C1A38">
        <w:rPr>
          <w:rFonts w:ascii="Times New Roman" w:hAnsi="Times New Roman" w:cs="Times New Roman"/>
          <w:sz w:val="24"/>
          <w:szCs w:val="24"/>
        </w:rPr>
        <w:t>içsu</w:t>
      </w:r>
      <w:r w:rsidR="0020613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 xml:space="preserve"> için verilen lisanslar ayrı olmalıdır. Denizlerde avcılık yapacak avcılara verilecek lisanslarda</w:t>
      </w:r>
      <w:r w:rsidR="00206137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sualtı tüfeği ile avcılık yapacaklara ve diğer yöntemlerle avcılık yapanlara eğitimler ayrı </w:t>
      </w:r>
      <w:proofErr w:type="spellStart"/>
      <w:r w:rsidRPr="001C1A38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 xml:space="preserve"> yapılmalıdır. 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38">
        <w:rPr>
          <w:rFonts w:ascii="Times New Roman" w:hAnsi="Times New Roman" w:cs="Times New Roman"/>
          <w:sz w:val="24"/>
          <w:szCs w:val="24"/>
        </w:rPr>
        <w:t>"Amatör</w:t>
      </w:r>
      <w:r w:rsidR="00D72B85">
        <w:rPr>
          <w:rFonts w:ascii="Times New Roman" w:hAnsi="Times New Roman" w:cs="Times New Roman"/>
          <w:sz w:val="24"/>
          <w:szCs w:val="24"/>
        </w:rPr>
        <w:t xml:space="preserve"> </w:t>
      </w:r>
      <w:r w:rsidRPr="001C1A38">
        <w:rPr>
          <w:rFonts w:ascii="Times New Roman" w:hAnsi="Times New Roman" w:cs="Times New Roman"/>
          <w:sz w:val="24"/>
          <w:szCs w:val="24"/>
        </w:rPr>
        <w:t>/</w:t>
      </w:r>
      <w:r w:rsidR="00D72B85">
        <w:rPr>
          <w:rFonts w:ascii="Times New Roman" w:hAnsi="Times New Roman" w:cs="Times New Roman"/>
          <w:sz w:val="24"/>
          <w:szCs w:val="24"/>
        </w:rPr>
        <w:t xml:space="preserve"> </w:t>
      </w:r>
      <w:r w:rsidRPr="001C1A38">
        <w:rPr>
          <w:rFonts w:ascii="Times New Roman" w:hAnsi="Times New Roman" w:cs="Times New Roman"/>
          <w:sz w:val="24"/>
          <w:szCs w:val="24"/>
        </w:rPr>
        <w:t xml:space="preserve">Sportif Olta Balıkçılığı" faaliyetlerinin sürdürülebilirliği, sorunlarının çözümü, sportif olta balıkçıları ile adaylarının eğitimi ve olta balıkçılığının geliştirilmesi alanlarında faaliyette bulunmak üzere </w:t>
      </w:r>
      <w:r w:rsidR="00D72B85">
        <w:rPr>
          <w:rFonts w:ascii="Times New Roman" w:hAnsi="Times New Roman" w:cs="Times New Roman"/>
          <w:sz w:val="24"/>
          <w:szCs w:val="24"/>
        </w:rPr>
        <w:t xml:space="preserve">Gıda </w:t>
      </w:r>
      <w:r w:rsidRPr="001C1A38">
        <w:rPr>
          <w:rFonts w:ascii="Times New Roman" w:hAnsi="Times New Roman" w:cs="Times New Roman"/>
          <w:sz w:val="24"/>
          <w:szCs w:val="24"/>
        </w:rPr>
        <w:t xml:space="preserve">Tarım </w:t>
      </w:r>
      <w:r w:rsidR="00D72B85">
        <w:rPr>
          <w:rFonts w:ascii="Times New Roman" w:hAnsi="Times New Roman" w:cs="Times New Roman"/>
          <w:sz w:val="24"/>
          <w:szCs w:val="24"/>
        </w:rPr>
        <w:t xml:space="preserve">ve Hayvancılık </w:t>
      </w:r>
      <w:r w:rsidRPr="001C1A38">
        <w:rPr>
          <w:rFonts w:ascii="Times New Roman" w:hAnsi="Times New Roman" w:cs="Times New Roman"/>
          <w:sz w:val="24"/>
          <w:szCs w:val="24"/>
        </w:rPr>
        <w:t>Bakanlığı bünyesinde "</w:t>
      </w:r>
      <w:r w:rsidR="002636D0">
        <w:rPr>
          <w:rFonts w:ascii="Times New Roman" w:hAnsi="Times New Roman" w:cs="Times New Roman"/>
          <w:sz w:val="24"/>
          <w:szCs w:val="24"/>
        </w:rPr>
        <w:t xml:space="preserve">Amatör / </w:t>
      </w:r>
      <w:r w:rsidRPr="001C1A38">
        <w:rPr>
          <w:rFonts w:ascii="Times New Roman" w:hAnsi="Times New Roman" w:cs="Times New Roman"/>
          <w:sz w:val="24"/>
          <w:szCs w:val="24"/>
        </w:rPr>
        <w:t>Sportif Olta Balıkçılığı Geliştirme, Uygu</w:t>
      </w:r>
      <w:r w:rsidR="002636D0">
        <w:rPr>
          <w:rFonts w:ascii="Times New Roman" w:hAnsi="Times New Roman" w:cs="Times New Roman"/>
          <w:sz w:val="24"/>
          <w:szCs w:val="24"/>
        </w:rPr>
        <w:t>lama ve Eğitim Merkezi" kurulmas</w:t>
      </w:r>
      <w:r w:rsidRPr="001C1A38">
        <w:rPr>
          <w:rFonts w:ascii="Times New Roman" w:hAnsi="Times New Roman" w:cs="Times New Roman"/>
          <w:sz w:val="24"/>
          <w:szCs w:val="24"/>
        </w:rPr>
        <w:t>ı ya da mevcut su ürünleri araştırma enstitülerinin görev tanımları içerisine bu tanımlamaların yerleştirilmesi yararlı olacaktır.</w:t>
      </w:r>
      <w:proofErr w:type="gramEnd"/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Su ürünleri mevzuatına ilişkin kamu spotu hazırlanarak</w:t>
      </w:r>
      <w:r w:rsidR="00347B62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halk mevzuat ha</w:t>
      </w:r>
      <w:r w:rsidR="00347B62">
        <w:rPr>
          <w:rFonts w:ascii="Times New Roman" w:hAnsi="Times New Roman" w:cs="Times New Roman"/>
          <w:sz w:val="24"/>
          <w:szCs w:val="24"/>
        </w:rPr>
        <w:t>k</w:t>
      </w:r>
      <w:r w:rsidRPr="001C1A38">
        <w:rPr>
          <w:rFonts w:ascii="Times New Roman" w:hAnsi="Times New Roman" w:cs="Times New Roman"/>
          <w:sz w:val="24"/>
          <w:szCs w:val="24"/>
        </w:rPr>
        <w:t>kında bilgilendirilmeli ve bilinçlendirilmelidir.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Amatör balıkçılık ile ilgili eğitimler</w:t>
      </w:r>
      <w:r w:rsidR="00347B62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üniversiteler ve </w:t>
      </w:r>
      <w:proofErr w:type="spellStart"/>
      <w:r w:rsidRPr="001C1A38">
        <w:rPr>
          <w:rFonts w:ascii="Times New Roman" w:hAnsi="Times New Roman" w:cs="Times New Roman"/>
          <w:sz w:val="24"/>
          <w:szCs w:val="24"/>
        </w:rPr>
        <w:t>STK’lar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 xml:space="preserve"> ile işbirliği içinde </w:t>
      </w:r>
      <w:r w:rsidR="003D3357">
        <w:rPr>
          <w:rFonts w:ascii="Times New Roman" w:hAnsi="Times New Roman" w:cs="Times New Roman"/>
          <w:sz w:val="24"/>
          <w:szCs w:val="24"/>
        </w:rPr>
        <w:t>Gıda Tarım ve Hayvancılık Bakanlığı izni ve göze</w:t>
      </w:r>
      <w:r w:rsidRPr="001C1A38">
        <w:rPr>
          <w:rFonts w:ascii="Times New Roman" w:hAnsi="Times New Roman" w:cs="Times New Roman"/>
          <w:sz w:val="24"/>
          <w:szCs w:val="24"/>
        </w:rPr>
        <w:t xml:space="preserve">timinde verilmelidir.  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 xml:space="preserve">Üretimi, pazarlaması ve kullanımı yasak olan av araçlarının </w:t>
      </w:r>
      <w:proofErr w:type="gramStart"/>
      <w:r w:rsidRPr="001C1A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C1A38">
        <w:rPr>
          <w:rFonts w:ascii="Times New Roman" w:hAnsi="Times New Roman" w:cs="Times New Roman"/>
          <w:sz w:val="24"/>
          <w:szCs w:val="24"/>
        </w:rPr>
        <w:t xml:space="preserve">Ör. </w:t>
      </w:r>
      <w:proofErr w:type="spellStart"/>
      <w:r w:rsidRPr="001C1A38">
        <w:rPr>
          <w:rFonts w:ascii="Times New Roman" w:hAnsi="Times New Roman" w:cs="Times New Roman"/>
          <w:sz w:val="24"/>
          <w:szCs w:val="24"/>
        </w:rPr>
        <w:t>tırıvırı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 xml:space="preserve"> gibi</w:t>
      </w:r>
      <w:proofErr w:type="gramStart"/>
      <w:r w:rsidRPr="001C1A3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C1A38">
        <w:rPr>
          <w:rFonts w:ascii="Times New Roman" w:hAnsi="Times New Roman" w:cs="Times New Roman"/>
          <w:sz w:val="24"/>
          <w:szCs w:val="24"/>
        </w:rPr>
        <w:t xml:space="preserve"> kullanımının önlenmesi açısından devletin diğer birimlerinin de bilgilendirilmesi ve vatandaşların duyarlılığının arttırılması sağlanmalıdır.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lastRenderedPageBreak/>
        <w:t>Balık avı yasakları ve değişiklikler medya yolu ile yayınlanmalıdır.</w:t>
      </w:r>
    </w:p>
    <w:p w:rsidR="00836534" w:rsidRPr="00347B62" w:rsidRDefault="00347B62" w:rsidP="00836534">
      <w:pPr>
        <w:pStyle w:val="ListeParagraf"/>
        <w:spacing w:before="240" w:after="240"/>
        <w:ind w:left="644" w:firstLine="6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Amatör balıkçılık turizmi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 xml:space="preserve">Denize elverişlilik şartları </w:t>
      </w:r>
      <w:proofErr w:type="gramStart"/>
      <w:r w:rsidRPr="001C1A38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1C1A38">
        <w:rPr>
          <w:rFonts w:ascii="Times New Roman" w:hAnsi="Times New Roman" w:cs="Times New Roman"/>
          <w:sz w:val="24"/>
          <w:szCs w:val="24"/>
        </w:rPr>
        <w:t xml:space="preserve"> küçük ölçekli (D plakalı) balıkçı gemilerine amatör balıkçılık turizm yetkisi verilmelidir.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Amatör balıkçılık turizm belgesi olan teknelere (tüzel kişilere)</w:t>
      </w:r>
      <w:r w:rsidR="00CF731B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her gün için tura götürdüğü amatör balıkçı sayısı ve tutulan balıkların tür bazında miktarlarını bildirme zorunluluğu getirilmelidir.</w:t>
      </w:r>
    </w:p>
    <w:p w:rsidR="00836534" w:rsidRPr="00CF731B" w:rsidRDefault="00CF731B" w:rsidP="00836534">
      <w:pPr>
        <w:spacing w:before="240"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1B">
        <w:rPr>
          <w:rFonts w:ascii="Times New Roman" w:hAnsi="Times New Roman" w:cs="Times New Roman"/>
          <w:b/>
          <w:sz w:val="24"/>
          <w:szCs w:val="24"/>
        </w:rPr>
        <w:t xml:space="preserve">STK’ </w:t>
      </w:r>
      <w:proofErr w:type="spellStart"/>
      <w:r w:rsidRPr="00CF731B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Pr="00CF731B">
        <w:rPr>
          <w:rFonts w:ascii="Times New Roman" w:hAnsi="Times New Roman" w:cs="Times New Roman"/>
          <w:b/>
          <w:sz w:val="24"/>
          <w:szCs w:val="24"/>
        </w:rPr>
        <w:t xml:space="preserve"> ile ilgili konula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 xml:space="preserve">Amatör ve Sportif Balıkçılığın kurumsallaşması hızlandırılmalıdır. Potansiyeli olan illerde dernek kurulması teşvik edilmeli, bu derneklerin bir federasyon veya üst birlik çatısı altında toplanmaları desteklenmeli, mali yapıları güçlendirilmelidir. 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Amatör balıkçılık yönetimi amacıyla</w:t>
      </w:r>
      <w:r w:rsidR="00A47523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amatör balıkçılıkla ilgili dernek ve federasyonlar</w:t>
      </w:r>
      <w:r w:rsidR="00A47523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faaliyetleri ile ilgili veri ve kayıt tutmaya özendirilmeli ve bu kayıtları akademisyen ve idari kesimle</w:t>
      </w:r>
      <w:r w:rsidR="00A47523">
        <w:rPr>
          <w:rFonts w:ascii="Times New Roman" w:hAnsi="Times New Roman" w:cs="Times New Roman"/>
          <w:sz w:val="24"/>
          <w:szCs w:val="24"/>
        </w:rPr>
        <w:t>rle</w:t>
      </w:r>
      <w:r w:rsidRPr="001C1A38">
        <w:rPr>
          <w:rFonts w:ascii="Times New Roman" w:hAnsi="Times New Roman" w:cs="Times New Roman"/>
          <w:sz w:val="24"/>
          <w:szCs w:val="24"/>
        </w:rPr>
        <w:t xml:space="preserve"> paylaşmalıdır.</w:t>
      </w:r>
    </w:p>
    <w:p w:rsidR="00836534" w:rsidRPr="00A47523" w:rsidRDefault="00A47523" w:rsidP="00836534">
      <w:pPr>
        <w:pStyle w:val="ListeParagraf"/>
        <w:spacing w:before="240" w:after="2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 ve denetimler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Yasak avcılık hakkında cezalar daha caydırıcı olmalı</w:t>
      </w:r>
      <w:r w:rsidR="00A47523">
        <w:rPr>
          <w:rFonts w:ascii="Times New Roman" w:hAnsi="Times New Roman" w:cs="Times New Roman"/>
          <w:sz w:val="24"/>
          <w:szCs w:val="24"/>
        </w:rPr>
        <w:t>,</w:t>
      </w:r>
      <w:r w:rsidRPr="001C1A38">
        <w:rPr>
          <w:rFonts w:ascii="Times New Roman" w:hAnsi="Times New Roman" w:cs="Times New Roman"/>
          <w:sz w:val="24"/>
          <w:szCs w:val="24"/>
        </w:rPr>
        <w:t xml:space="preserve"> kontrol ve denetimler sıklaştırılmalıdır.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 xml:space="preserve">Denetim elemanlarının da eğitilmesi sağlanmalı ve </w:t>
      </w:r>
      <w:r w:rsidR="00B02D20">
        <w:rPr>
          <w:rFonts w:ascii="Times New Roman" w:hAnsi="Times New Roman" w:cs="Times New Roman"/>
          <w:sz w:val="24"/>
          <w:szCs w:val="24"/>
        </w:rPr>
        <w:t>“</w:t>
      </w:r>
      <w:r w:rsidRPr="001C1A38">
        <w:rPr>
          <w:rFonts w:ascii="Times New Roman" w:hAnsi="Times New Roman" w:cs="Times New Roman"/>
          <w:sz w:val="24"/>
          <w:szCs w:val="24"/>
        </w:rPr>
        <w:t>yeterli</w:t>
      </w:r>
      <w:r w:rsidR="00B02D20">
        <w:rPr>
          <w:rFonts w:ascii="Times New Roman" w:hAnsi="Times New Roman" w:cs="Times New Roman"/>
          <w:sz w:val="24"/>
          <w:szCs w:val="24"/>
        </w:rPr>
        <w:t>lik gösterenler”</w:t>
      </w:r>
      <w:r w:rsidRPr="001C1A38">
        <w:rPr>
          <w:rFonts w:ascii="Times New Roman" w:hAnsi="Times New Roman" w:cs="Times New Roman"/>
          <w:sz w:val="24"/>
          <w:szCs w:val="24"/>
        </w:rPr>
        <w:t xml:space="preserve"> belgelenmelidir. </w:t>
      </w:r>
    </w:p>
    <w:p w:rsidR="00836534" w:rsidRPr="001C1A38" w:rsidRDefault="00836534" w:rsidP="00CA0222">
      <w:pPr>
        <w:pStyle w:val="NormalWeb"/>
        <w:numPr>
          <w:ilvl w:val="0"/>
          <w:numId w:val="3"/>
        </w:numPr>
        <w:shd w:val="clear" w:color="auto" w:fill="FFFFFF"/>
        <w:spacing w:before="24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1C1A38">
        <w:rPr>
          <w:rFonts w:eastAsiaTheme="minorHAnsi"/>
          <w:lang w:eastAsia="en-US"/>
        </w:rPr>
        <w:t>Kültür ve tabiat varlıklarını korumak amacıyla belirlenen ve </w:t>
      </w:r>
      <w:proofErr w:type="gramStart"/>
      <w:r w:rsidRPr="001C1A38">
        <w:rPr>
          <w:rFonts w:eastAsiaTheme="minorHAnsi"/>
          <w:lang w:eastAsia="en-US"/>
        </w:rPr>
        <w:t>24/9/2001</w:t>
      </w:r>
      <w:proofErr w:type="gramEnd"/>
      <w:r w:rsidRPr="001C1A38">
        <w:rPr>
          <w:rFonts w:eastAsiaTheme="minorHAnsi"/>
          <w:lang w:eastAsia="en-US"/>
        </w:rPr>
        <w:t> tarihli ve 24533 sayılı Resmî Gazete’de koordinatları ilan edilen bölgelerde</w:t>
      </w:r>
      <w:r w:rsidR="005D6AF6">
        <w:rPr>
          <w:rFonts w:eastAsiaTheme="minorHAnsi"/>
          <w:lang w:eastAsia="en-US"/>
        </w:rPr>
        <w:t>,</w:t>
      </w:r>
      <w:r w:rsidRPr="001C1A38">
        <w:rPr>
          <w:rFonts w:eastAsiaTheme="minorHAnsi"/>
          <w:lang w:eastAsia="en-US"/>
        </w:rPr>
        <w:t xml:space="preserve"> </w:t>
      </w:r>
      <w:r w:rsidR="005D6AF6">
        <w:rPr>
          <w:rFonts w:eastAsiaTheme="minorHAnsi"/>
          <w:lang w:eastAsia="en-US"/>
        </w:rPr>
        <w:t>“</w:t>
      </w:r>
      <w:r w:rsidRPr="001C1A38">
        <w:rPr>
          <w:rFonts w:eastAsiaTheme="minorHAnsi"/>
          <w:lang w:eastAsia="en-US"/>
        </w:rPr>
        <w:t>dalış yapılarak su ürünleri avcılığı yasaktır</w:t>
      </w:r>
      <w:r w:rsidR="00B02D20">
        <w:rPr>
          <w:rFonts w:eastAsiaTheme="minorHAnsi"/>
          <w:lang w:eastAsia="en-US"/>
        </w:rPr>
        <w:t>”</w:t>
      </w:r>
      <w:r w:rsidRPr="001C1A38">
        <w:rPr>
          <w:rFonts w:eastAsiaTheme="minorHAnsi"/>
          <w:lang w:eastAsia="en-US"/>
        </w:rPr>
        <w:t xml:space="preserve"> maddesinin Tebliğ'den çıkarılması </w:t>
      </w:r>
      <w:r w:rsidR="00B02D20">
        <w:rPr>
          <w:rFonts w:eastAsiaTheme="minorHAnsi"/>
          <w:lang w:eastAsia="en-US"/>
        </w:rPr>
        <w:t>gereklidir.</w:t>
      </w:r>
      <w:r w:rsidRPr="001C1A38">
        <w:rPr>
          <w:rFonts w:eastAsiaTheme="minorHAnsi"/>
          <w:lang w:eastAsia="en-US"/>
        </w:rPr>
        <w:t xml:space="preserve"> Burada cezai işlemin ilgili Kültür Bakanlığı mevzuatına göre olduğu sadece atıf ile belirtilmelidir.</w:t>
      </w:r>
      <w:r w:rsidR="00CF64C8">
        <w:rPr>
          <w:rFonts w:eastAsiaTheme="minorHAnsi"/>
          <w:lang w:eastAsia="en-US"/>
        </w:rPr>
        <w:t xml:space="preserve"> Aksi durumda dalış yapan kişi hem 1380 sayılı Su Ürünleri Kanununa hem</w:t>
      </w:r>
      <w:r w:rsidR="003D3357">
        <w:rPr>
          <w:rFonts w:eastAsiaTheme="minorHAnsi"/>
          <w:lang w:eastAsia="en-US"/>
        </w:rPr>
        <w:t xml:space="preserve"> de</w:t>
      </w:r>
      <w:r w:rsidR="00CF64C8">
        <w:rPr>
          <w:rFonts w:eastAsiaTheme="minorHAnsi"/>
          <w:lang w:eastAsia="en-US"/>
        </w:rPr>
        <w:t xml:space="preserve"> Kültür Bakanlığının ilgili mevzuatına göre işleme tabi tutulmak zorunda kalmakta, bu ise bir suçun iki farklı ceza ile değerlendirilmesi</w:t>
      </w:r>
      <w:r w:rsidR="004E1BEB">
        <w:rPr>
          <w:rFonts w:eastAsiaTheme="minorHAnsi"/>
          <w:lang w:eastAsia="en-US"/>
        </w:rPr>
        <w:t>ne yol açabilmektedir.</w:t>
      </w:r>
    </w:p>
    <w:p w:rsidR="00836534" w:rsidRPr="00CB0B2B" w:rsidRDefault="00836534" w:rsidP="00836534">
      <w:pPr>
        <w:pStyle w:val="ListeParagraf"/>
        <w:spacing w:before="240" w:after="2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2B">
        <w:rPr>
          <w:rFonts w:ascii="Times New Roman" w:hAnsi="Times New Roman" w:cs="Times New Roman"/>
          <w:b/>
          <w:sz w:val="24"/>
          <w:szCs w:val="24"/>
        </w:rPr>
        <w:t>Yabancı ve</w:t>
      </w:r>
      <w:r w:rsidR="00CB0B2B">
        <w:rPr>
          <w:rFonts w:ascii="Times New Roman" w:hAnsi="Times New Roman" w:cs="Times New Roman"/>
          <w:b/>
          <w:sz w:val="24"/>
          <w:szCs w:val="24"/>
        </w:rPr>
        <w:t xml:space="preserve"> istilacı türler, balıklandırma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Başta balon balıkları olmak üzere istilacı türlerin amatör balıkçılığa etkileri ve yarattığı problemlerin giderilmesi</w:t>
      </w:r>
      <w:r w:rsidR="00CB0B2B">
        <w:rPr>
          <w:rFonts w:ascii="Times New Roman" w:hAnsi="Times New Roman" w:cs="Times New Roman"/>
          <w:sz w:val="24"/>
          <w:szCs w:val="24"/>
        </w:rPr>
        <w:t xml:space="preserve"> için tedbirler alınmalı, bu konuda gerekli bilimsel araştırmalar yapılmalıdır.</w:t>
      </w:r>
      <w:r w:rsidRPr="001C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Doğal kaynaklarımızın korunması için avlanması yasak olan türler ile istilacı türlere (Güneş Balığı-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Lepomis</w:t>
      </w:r>
      <w:proofErr w:type="spellEnd"/>
      <w:r w:rsidRPr="001C1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gibbosus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>, Çizgili Sazan-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Pseudorasbora</w:t>
      </w:r>
      <w:proofErr w:type="spellEnd"/>
      <w:r w:rsidRPr="001C1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parva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>,</w:t>
      </w:r>
      <w:r w:rsidR="00B038AB">
        <w:rPr>
          <w:rFonts w:ascii="Times New Roman" w:hAnsi="Times New Roman" w:cs="Times New Roman"/>
          <w:sz w:val="24"/>
          <w:szCs w:val="24"/>
        </w:rPr>
        <w:t xml:space="preserve"> </w:t>
      </w:r>
      <w:r w:rsidRPr="001C1A38">
        <w:rPr>
          <w:rFonts w:ascii="Times New Roman" w:hAnsi="Times New Roman" w:cs="Times New Roman"/>
          <w:sz w:val="24"/>
          <w:szCs w:val="24"/>
        </w:rPr>
        <w:t>Gümüş Balığı-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Atherina</w:t>
      </w:r>
      <w:proofErr w:type="spellEnd"/>
      <w:r w:rsidRPr="001C1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boyeri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>, Gümüşi Havuz Balığı-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Carassius</w:t>
      </w:r>
      <w:proofErr w:type="spellEnd"/>
      <w:r w:rsidRPr="001C1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gibelio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Gambusia</w:t>
      </w:r>
      <w:proofErr w:type="spellEnd"/>
      <w:r w:rsidRPr="001C1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A38">
        <w:rPr>
          <w:rFonts w:ascii="Times New Roman" w:hAnsi="Times New Roman" w:cs="Times New Roman"/>
          <w:i/>
          <w:sz w:val="24"/>
          <w:szCs w:val="24"/>
        </w:rPr>
        <w:t>affinis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 xml:space="preserve"> vb.) yönelik bilgilendirme ve mücadele  çalışmaları yapılmalıdır.</w:t>
      </w:r>
    </w:p>
    <w:p w:rsidR="00836534" w:rsidRPr="00CB0B2B" w:rsidRDefault="00836534" w:rsidP="00CB0B2B">
      <w:pPr>
        <w:pStyle w:val="ListeParagraf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A38">
        <w:rPr>
          <w:rFonts w:ascii="Times New Roman" w:hAnsi="Times New Roman" w:cs="Times New Roman"/>
          <w:sz w:val="24"/>
          <w:szCs w:val="24"/>
        </w:rPr>
        <w:lastRenderedPageBreak/>
        <w:t>İçsularda</w:t>
      </w:r>
      <w:proofErr w:type="spellEnd"/>
      <w:r w:rsidRPr="001C1A38">
        <w:rPr>
          <w:rFonts w:ascii="Times New Roman" w:hAnsi="Times New Roman" w:cs="Times New Roman"/>
          <w:sz w:val="24"/>
          <w:szCs w:val="24"/>
        </w:rPr>
        <w:t xml:space="preserve"> yapılan balıklandırma ç</w:t>
      </w:r>
      <w:r w:rsidR="00CB0B2B">
        <w:rPr>
          <w:rFonts w:ascii="Times New Roman" w:hAnsi="Times New Roman" w:cs="Times New Roman"/>
          <w:sz w:val="24"/>
          <w:szCs w:val="24"/>
        </w:rPr>
        <w:t>alışmaları denizlerde de yapılma</w:t>
      </w:r>
      <w:r w:rsidRPr="001C1A38">
        <w:rPr>
          <w:rFonts w:ascii="Times New Roman" w:hAnsi="Times New Roman" w:cs="Times New Roman"/>
          <w:sz w:val="24"/>
          <w:szCs w:val="24"/>
        </w:rPr>
        <w:t>lıdır. Dalyan ve lagün alanlarındaki yumurtalı bireylerin % 10 unun doğaya bırakılması kuralının uygulanması sağlanmalıdır.</w:t>
      </w:r>
    </w:p>
    <w:p w:rsidR="00836534" w:rsidRPr="00CB0B2B" w:rsidRDefault="00836534" w:rsidP="00CB0B2B">
      <w:pPr>
        <w:shd w:val="clear" w:color="auto" w:fill="FFFFFF"/>
        <w:spacing w:before="240" w:after="240"/>
        <w:ind w:left="720" w:hanging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2B">
        <w:rPr>
          <w:rFonts w:ascii="Times New Roman" w:hAnsi="Times New Roman" w:cs="Times New Roman"/>
          <w:b/>
          <w:sz w:val="24"/>
          <w:szCs w:val="24"/>
        </w:rPr>
        <w:t>Av araç ger</w:t>
      </w:r>
      <w:r w:rsidR="00CB0B2B">
        <w:rPr>
          <w:rFonts w:ascii="Times New Roman" w:hAnsi="Times New Roman" w:cs="Times New Roman"/>
          <w:b/>
          <w:sz w:val="24"/>
          <w:szCs w:val="24"/>
        </w:rPr>
        <w:t>eçleri ile ilgili düzenlemeler</w:t>
      </w:r>
    </w:p>
    <w:p w:rsidR="00836534" w:rsidRPr="001C1A38" w:rsidRDefault="00836534" w:rsidP="00836534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ind w:left="720"/>
        <w:contextualSpacing w:val="0"/>
        <w:rPr>
          <w:rFonts w:ascii="Times New Roman" w:hAnsi="Times New Roman" w:cs="Times New Roman"/>
          <w:sz w:val="24"/>
          <w:szCs w:val="24"/>
          <w:lang w:eastAsia="tr-TR"/>
        </w:rPr>
      </w:pPr>
      <w:r w:rsidRPr="001C1A38">
        <w:rPr>
          <w:rFonts w:ascii="Times New Roman" w:hAnsi="Times New Roman" w:cs="Times New Roman"/>
          <w:sz w:val="24"/>
          <w:szCs w:val="24"/>
          <w:lang w:eastAsia="tr-TR"/>
        </w:rPr>
        <w:t xml:space="preserve">Kurşun </w:t>
      </w:r>
      <w:r w:rsidR="003D3357">
        <w:rPr>
          <w:rFonts w:ascii="Times New Roman" w:hAnsi="Times New Roman" w:cs="Times New Roman"/>
          <w:sz w:val="24"/>
          <w:szCs w:val="24"/>
          <w:lang w:eastAsia="tr-TR"/>
        </w:rPr>
        <w:t xml:space="preserve">ağırlık </w:t>
      </w:r>
      <w:r w:rsidRPr="001C1A38">
        <w:rPr>
          <w:rFonts w:ascii="Times New Roman" w:hAnsi="Times New Roman" w:cs="Times New Roman"/>
          <w:sz w:val="24"/>
          <w:szCs w:val="24"/>
          <w:lang w:eastAsia="tr-TR"/>
        </w:rPr>
        <w:t xml:space="preserve">kullanımı ile ilgili alternatif malzemelerin piyasaya sürülmesi ve tebliğde kurşun kullanımına ilişkin sınırlama getirilmesi </w:t>
      </w:r>
      <w:r w:rsidR="00255BDF">
        <w:rPr>
          <w:rFonts w:ascii="Times New Roman" w:hAnsi="Times New Roman" w:cs="Times New Roman"/>
          <w:sz w:val="24"/>
          <w:szCs w:val="24"/>
          <w:lang w:eastAsia="tr-TR"/>
        </w:rPr>
        <w:t>gerekmektedir.</w:t>
      </w:r>
    </w:p>
    <w:p w:rsidR="00BE546D" w:rsidRDefault="00836534" w:rsidP="00BE546D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C1A38">
        <w:rPr>
          <w:rFonts w:ascii="Times New Roman" w:hAnsi="Times New Roman" w:cs="Times New Roman"/>
          <w:sz w:val="24"/>
          <w:szCs w:val="24"/>
        </w:rPr>
        <w:t>Olta satışı yapılırk</w:t>
      </w:r>
      <w:r w:rsidR="00255BDF">
        <w:rPr>
          <w:rFonts w:ascii="Times New Roman" w:hAnsi="Times New Roman" w:cs="Times New Roman"/>
          <w:sz w:val="24"/>
          <w:szCs w:val="24"/>
        </w:rPr>
        <w:t>en bilgilendirici bir kitapçığın</w:t>
      </w:r>
      <w:r w:rsidRPr="001C1A38">
        <w:rPr>
          <w:rFonts w:ascii="Times New Roman" w:hAnsi="Times New Roman" w:cs="Times New Roman"/>
          <w:sz w:val="24"/>
          <w:szCs w:val="24"/>
        </w:rPr>
        <w:t xml:space="preserve"> verilmesi zorunlu hale getirilmelidir.</w:t>
      </w:r>
    </w:p>
    <w:p w:rsidR="00836534" w:rsidRPr="00BE546D" w:rsidRDefault="00836534" w:rsidP="00BE546D">
      <w:pPr>
        <w:pStyle w:val="ListeParagraf"/>
        <w:numPr>
          <w:ilvl w:val="0"/>
          <w:numId w:val="3"/>
        </w:numPr>
        <w:shd w:val="clear" w:color="auto" w:fill="FFFFFF"/>
        <w:spacing w:before="240" w:after="24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E546D">
        <w:rPr>
          <w:rFonts w:ascii="Times New Roman" w:hAnsi="Times New Roman" w:cs="Times New Roman"/>
          <w:sz w:val="24"/>
          <w:szCs w:val="24"/>
        </w:rPr>
        <w:t>Sualtı çözünebilir misinaları</w:t>
      </w:r>
      <w:r w:rsidR="00255BDF" w:rsidRPr="00BE546D">
        <w:rPr>
          <w:rFonts w:ascii="Times New Roman" w:hAnsi="Times New Roman" w:cs="Times New Roman"/>
          <w:sz w:val="24"/>
          <w:szCs w:val="24"/>
        </w:rPr>
        <w:t>n kullanımı zorunlu tutulmalıdır.</w:t>
      </w:r>
    </w:p>
    <w:p w:rsidR="00A33556" w:rsidRPr="001C1A38" w:rsidRDefault="00836534" w:rsidP="00B038AB">
      <w:pPr>
        <w:pStyle w:val="ListeParagraf"/>
        <w:numPr>
          <w:ilvl w:val="0"/>
          <w:numId w:val="2"/>
        </w:numPr>
        <w:shd w:val="clear" w:color="auto" w:fill="FFFFFF"/>
        <w:spacing w:before="240" w:after="240" w:line="240" w:lineRule="auto"/>
        <w:contextualSpacing w:val="0"/>
        <w:jc w:val="both"/>
      </w:pPr>
      <w:r w:rsidRPr="00B038AB">
        <w:rPr>
          <w:rFonts w:ascii="Times New Roman" w:hAnsi="Times New Roman" w:cs="Times New Roman"/>
          <w:sz w:val="24"/>
          <w:szCs w:val="24"/>
        </w:rPr>
        <w:t>Jigler</w:t>
      </w:r>
      <w:r w:rsidR="00BE546D" w:rsidRPr="00B038AB">
        <w:rPr>
          <w:rFonts w:ascii="Times New Roman" w:hAnsi="Times New Roman" w:cs="Times New Roman"/>
          <w:sz w:val="24"/>
          <w:szCs w:val="24"/>
        </w:rPr>
        <w:t>,</w:t>
      </w:r>
      <w:r w:rsidRPr="00B038AB">
        <w:rPr>
          <w:rFonts w:ascii="Times New Roman" w:hAnsi="Times New Roman" w:cs="Times New Roman"/>
          <w:sz w:val="24"/>
          <w:szCs w:val="24"/>
        </w:rPr>
        <w:t xml:space="preserve"> bazı türler ü</w:t>
      </w:r>
      <w:r w:rsidR="00BE546D" w:rsidRPr="00B038AB">
        <w:rPr>
          <w:rFonts w:ascii="Times New Roman" w:hAnsi="Times New Roman" w:cs="Times New Roman"/>
          <w:sz w:val="24"/>
          <w:szCs w:val="24"/>
        </w:rPr>
        <w:t>zerinde oldukça baskı yaratmakta,</w:t>
      </w:r>
      <w:r w:rsidRPr="00B038AB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038AB">
        <w:rPr>
          <w:rFonts w:ascii="Times New Roman" w:hAnsi="Times New Roman" w:cs="Times New Roman"/>
          <w:sz w:val="24"/>
          <w:szCs w:val="24"/>
        </w:rPr>
        <w:t>m’nin</w:t>
      </w:r>
      <w:proofErr w:type="spellEnd"/>
      <w:r w:rsidRPr="00B038AB">
        <w:rPr>
          <w:rFonts w:ascii="Times New Roman" w:hAnsi="Times New Roman" w:cs="Times New Roman"/>
          <w:sz w:val="24"/>
          <w:szCs w:val="24"/>
        </w:rPr>
        <w:t xml:space="preserve"> altında korunaklı bölgelerdeki balıklarlar iç</w:t>
      </w:r>
      <w:r w:rsidR="00BE546D" w:rsidRPr="00B038AB">
        <w:rPr>
          <w:rFonts w:ascii="Times New Roman" w:hAnsi="Times New Roman" w:cs="Times New Roman"/>
          <w:sz w:val="24"/>
          <w:szCs w:val="24"/>
        </w:rPr>
        <w:t>in özellikle tehdit oluşturmaktadır.</w:t>
      </w:r>
    </w:p>
    <w:sectPr w:rsidR="00A33556" w:rsidRPr="001C1A38" w:rsidSect="002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3A6"/>
    <w:multiLevelType w:val="hybridMultilevel"/>
    <w:tmpl w:val="59626ABA"/>
    <w:lvl w:ilvl="0" w:tplc="564650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33BF"/>
    <w:multiLevelType w:val="hybridMultilevel"/>
    <w:tmpl w:val="0C7AE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065"/>
    <w:multiLevelType w:val="hybridMultilevel"/>
    <w:tmpl w:val="36F4ACA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56"/>
    <w:rsid w:val="000668F8"/>
    <w:rsid w:val="000B2656"/>
    <w:rsid w:val="000E5AF2"/>
    <w:rsid w:val="000F1356"/>
    <w:rsid w:val="000F1611"/>
    <w:rsid w:val="00105D45"/>
    <w:rsid w:val="001B46AC"/>
    <w:rsid w:val="001C1A38"/>
    <w:rsid w:val="001D2162"/>
    <w:rsid w:val="00206137"/>
    <w:rsid w:val="00255BDF"/>
    <w:rsid w:val="002636D0"/>
    <w:rsid w:val="00276805"/>
    <w:rsid w:val="00290D0C"/>
    <w:rsid w:val="00343DDB"/>
    <w:rsid w:val="00347B62"/>
    <w:rsid w:val="003B5166"/>
    <w:rsid w:val="003C1A3D"/>
    <w:rsid w:val="003D3357"/>
    <w:rsid w:val="004E1BEB"/>
    <w:rsid w:val="005C7B25"/>
    <w:rsid w:val="005D6AF6"/>
    <w:rsid w:val="006131F0"/>
    <w:rsid w:val="00640F41"/>
    <w:rsid w:val="00666DCD"/>
    <w:rsid w:val="00697884"/>
    <w:rsid w:val="007245ED"/>
    <w:rsid w:val="007B7A4C"/>
    <w:rsid w:val="007D59A1"/>
    <w:rsid w:val="00836534"/>
    <w:rsid w:val="009367F3"/>
    <w:rsid w:val="0093758A"/>
    <w:rsid w:val="00983E21"/>
    <w:rsid w:val="009A005C"/>
    <w:rsid w:val="00A13A9B"/>
    <w:rsid w:val="00A33556"/>
    <w:rsid w:val="00A42767"/>
    <w:rsid w:val="00A42D8D"/>
    <w:rsid w:val="00A47523"/>
    <w:rsid w:val="00A8533E"/>
    <w:rsid w:val="00AC6DFA"/>
    <w:rsid w:val="00B02D20"/>
    <w:rsid w:val="00B038AB"/>
    <w:rsid w:val="00BE546D"/>
    <w:rsid w:val="00CA0222"/>
    <w:rsid w:val="00CB0B2B"/>
    <w:rsid w:val="00CB5BDB"/>
    <w:rsid w:val="00CF64C8"/>
    <w:rsid w:val="00CF6F57"/>
    <w:rsid w:val="00CF731B"/>
    <w:rsid w:val="00D54CAA"/>
    <w:rsid w:val="00D54E4C"/>
    <w:rsid w:val="00D72B85"/>
    <w:rsid w:val="00E1641A"/>
    <w:rsid w:val="00F11E93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7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B3597-9062-4ABA-A276-76D84A2D30EA}"/>
</file>

<file path=customXml/itemProps2.xml><?xml version="1.0" encoding="utf-8"?>
<ds:datastoreItem xmlns:ds="http://schemas.openxmlformats.org/officeDocument/2006/customXml" ds:itemID="{929CFCA3-8CCF-46AE-9239-0F97C43C2D43}"/>
</file>

<file path=customXml/itemProps3.xml><?xml version="1.0" encoding="utf-8"?>
<ds:datastoreItem xmlns:ds="http://schemas.openxmlformats.org/officeDocument/2006/customXml" ds:itemID="{79ABAA03-7A9F-4408-98E4-2BAD5F47B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Yayın</dc:creator>
  <cp:keywords/>
  <dc:description/>
  <cp:lastModifiedBy>Smsng</cp:lastModifiedBy>
  <cp:revision>5</cp:revision>
  <dcterms:created xsi:type="dcterms:W3CDTF">2014-12-16T06:58:00Z</dcterms:created>
  <dcterms:modified xsi:type="dcterms:W3CDTF">2015-01-22T08:48:00Z</dcterms:modified>
</cp:coreProperties>
</file>